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03 July 2026</w:t>
      </w:r>
    </w:p>
    <w:p>
      <w:pPr>
        <w:spacing w:before="0" w:after="160" w:line="276" w:lineRule="auto"/>
      </w:pPr>
      <w:r>
        <w:rPr>
          <w:sz w:val="21"/>
        </w:rPr>
        <w:t>Dear Antare team,</w:t>
      </w:r>
    </w:p>
    <w:p>
      <w:pPr>
        <w:spacing w:before="0" w:after="160" w:line="276" w:lineRule="auto"/>
      </w:pPr>
      <w:r>
        <w:rPr>
          <w:sz w:val="21"/>
        </w:rPr>
        <w:t>Building a platform that turns raw video and audio into actionable security intelligence is a compelling challenge, especially given the high-stakes nature of physical security. I am particularly drawn to Antare’s commitment to building robust AI systems that don't just demo well, but actually perform in real-world environments. My experience building agentic LLM pipelines and computer vision systems has taught me that the difference between a prototype and a production-ready feature lies in the quality of the evaluation framework and the reliability of the structured output.</w:t>
      </w:r>
    </w:p>
    <w:p>
      <w:pPr>
        <w:spacing w:before="0" w:after="160" w:line="276" w:lineRule="auto"/>
      </w:pPr>
      <w:r>
        <w:rPr>
          <w:sz w:val="21"/>
        </w:rPr>
        <w:t>In my recent work, I built an end-to-end agentic pipeline that utilized Google Gemini LLMs to process complex data, incorporating multi-model failover and 121 automated unit tests to ensure 24/7 reliability. I understand the importance of 'is this actually good?' when it comes to AI output, which is why I engineered a quality-gate loop that iterates on prompts until they meet an 85% success threshold. Furthermore, my work on wildfire detection using DenseNet CNNs—where I achieved 98.84% accuracy—gave me hands-on experience in optimizing models for high-resolution data, a skill I am eager to apply to your video-based event extraction pipelines.</w:t>
      </w:r>
    </w:p>
    <w:p>
      <w:pPr>
        <w:spacing w:before="0" w:after="160" w:line="276" w:lineRule="auto"/>
      </w:pPr>
      <w:r>
        <w:rPr>
          <w:sz w:val="21"/>
        </w:rPr>
        <w:t>I am excited by the prospect of joining a small, hands-on team where I can contribute to the engineering foundations while learning from engineers who have built products at scale. I am comfortable moving between prompt iteration, backend code, and data analysis to solve the specific problems that arise when deploying AI in the real world. I would love to learn more about your current challenges with retrieval and semantic search and share how my background in Python and cloud-based deployment can help Antare scale. Are you free for a brief chat next week to discuss the team's vision?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