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03 July 2026</w:t>
      </w:r>
    </w:p>
    <w:p>
      <w:pPr>
        <w:spacing w:before="0" w:after="160" w:line="276" w:lineRule="auto"/>
      </w:pPr>
      <w:r>
        <w:rPr>
          <w:sz w:val="21"/>
        </w:rPr>
        <w:t>I am writing to apply for the AI Engineer position at Talan. With a background in MSc Computer Science and a focus on applied Generative AI, I have spent the last year building production-ready systems that bridge the gap between classical data science and modern LLM-based agentic workflows. My technical approach is defined by a commitment to production-minded code, evidenced by my development of a 24/7 agentic pipeline that utilizes RAG and multi-model failover to automate complex tasks.</w:t>
      </w:r>
    </w:p>
    <w:p>
      <w:pPr>
        <w:spacing w:before="0" w:after="160" w:line="276" w:lineRule="auto"/>
      </w:pPr>
      <w:r>
        <w:rPr>
          <w:sz w:val="21"/>
        </w:rPr>
        <w:t>In my recent projects, I have successfully delivered end-to-end solutions, such as a wildfire detection system achieving 98.84% accuracy and an NHS performance analysis tool that utilized advanced SQL and Random Forest classifiers to achieve 0.90–0.95 ROC-AUC. Beyond technical delivery, I have actively supported my peers by providing day-to-day guidance on data modelling and model evaluation, helping to unblock technical challenges and ensure project success. I am comfortable working within the structured environments typical of consultancy and am eager to apply my skills in Python, Scikit-learn, and LLM orchestration to Talan’s client engagements.</w:t>
      </w:r>
    </w:p>
    <w:p>
      <w:pPr>
        <w:spacing w:before="0" w:after="160" w:line="276" w:lineRule="auto"/>
      </w:pPr>
      <w:r>
        <w:rPr>
          <w:sz w:val="21"/>
        </w:rPr>
        <w:t>I am particularly drawn to Talan’s emphasis on momentum and the opportunity to learn from senior architects while taking ownership of meaningful workstreams. Having built and deployed scalable solutions on Oracle Cloud and AWS, I am ready to contribute to your team’s delivery goals immediately. I am eligible to work in the UK without restriction and am fully prepared for the travel requirements associated with client-site delivery. Thank you for your time and consideration.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