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Apprentice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Apprentice with an MSc in Computer Science and a proven track record in developing agentic AI pipelines and automated systems. Expert in Python, Google Gemini API, and LLM integration, with hands-on experience building production-grade software and internal automation tools. Successfully deployed a 24/7 agentic LLM pipeline and achieved 98.84% accuracy in deep learning image classification projects. Eager to contribute to Hyperfinity’s retail-focused AI solutions while advancing technical expertise through the Level 4 AI &amp; Automation apprenticeship.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Oracle Cloud, Next.js, React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capabilities  ·  automated unit tests  ·  LLM API integration  ·  predictive modelling  ·  data augmentation  ·  dashboard development  ·  feature engineering  ·  model selection  ·  system integration  · 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tests, maintaining 24/7 uptime on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identifying a 51-month streak of crisis-status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run, achieving an 85% ATS match threshold for outreach.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for automated prompt engineering and content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outputs to ensure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automation features including rate-limiting, exponential-backoff retries, multi-model failover,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VM, integrated with a responsive Next.js and Tailwind CSS dashboard for real-time monitoring.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(Aug 2010 – Mar 2026) using advanced SQL window functions and CTEs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using Scikit-learn to predict monthly breach risk with 0.90–0.95 ROC-AUC, identifying seasonality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KPIs, including the 12-hour waiter spike of 71,517 patients in January 2026, which represented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wildfire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mitigate brightness variation and class imbalance in the training dataset.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GridSearchCV and cross-validation to optimize model selection, documenting performance metrics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