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AI/ML Junior Computational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AI/ML Junior Computational Scientist with an MSc in Computer Science and a proven track record in designing and operationalizing production-ready machine learning solutions. Expert in developing agentic LLM pipelines, Deep Learning architectures, and scalable data pipelines using Python, TensorFlow, and SQL. Successfully deployed 24/7 production systems featuring multi-model failover, automated quality-gate loops, and rigorous monitoring. Committed to delivering high-value computational outcomes by bridging complex technical research with enterprise-grade MLOps and cloud infrastructure.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Deep Learning, TensorFlow, Keras, Scikit-learn, CNNs (DenseNet), model evaluation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Power BI, Tableau, data preprocessing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MLOps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GenAI, LLM API integration, agentic pipelines, pytest, web scraping, DevOps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data pipelines  ·  model training  ·  production-ready outcomes  ·  MLOps  ·  computational systems  ·  large-scale datasets  ·  model customization  ·  automated quality-gate loops  ·  multi-model failover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tests and 24/7 uptime on cloud infrastructure.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data, identifying a 51-month crisis streak using advanced SQL window functions.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 using Multi-Scale Retinex preprocessing.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operationalized an end-to-end Python pipeline that scrapes ~50 job postings across LinkedIn and Indeed, utilizing Google Gemini LLMs to score and auto-tailor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MLOps best practices including an agentic quality-gate loop that iterates AI-generated content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production reliability for enterprise-scale outcomes by integrating rate-limiting, exponential-backoff retries,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system integrity through 121 automated unit tests using pytest and deployed 24/7 on an Oracle Cloud VM.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Formulated a predictive model for 4-hour target breaches by analyzing 188 months of NHS England A&amp;E performance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scalable SQL data pipelines using window functions (LAG, AVG OVER) and CTEs to classify performance trends across large-scale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 Random Forest classifier achieving 0.90–0.95 ROC-AUC, identifying rolling 3-month compliance history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high-value interactive dashboard surfacing 6 live KPIs to visualize performance drivers and status breakdowns.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Customized Deep Learning models by building an end-to-end pipeline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representing a +16% improvement over baseline architectures through rigorous model evaluation.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data preprocessing techniques, including Multi-Scale Retinex and data augmentation, to mitigate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GridSearchCV and cross-validation to justify the value of the model approach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