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Software Engineer with a strong background in building and deploying production-grade agentic LLM pipelines and computer vision systems. Expert in prompt engineering, multi-model failover, and building robust evaluation frameworks to ensure high-quality structured output. Proven ability to deliver end-to-end cloud-based solutions, including real-time data analysis and automated testing. Committed to building scalable AI infrastructure that turns raw video and audio data into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agentic pipelines, prompt engineering, computer vision, CNNs (DenseNet),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React, Node.js,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systems  ·  prompt engineering  ·  computer vision  ·  model evaluation  ·  retrieval and semantic search  ·  structured output  ·  data analysis  ·  cloud services  ·  automated unit tests  ·  realtime model optimization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 CNNs,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breaches, revealing a 29%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pipeline on Oracle Cloud with 121 automated unit tests using pytest.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agentic pipeline using Google Gemini LLMs to scrape ~50 job postings and generate structured output for ATS-optimized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with pytest to ensure pipeline stability and high-quality structured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cloud service on an Oracle Cloud VM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statistical analysis on 188 months of NHS England A&amp;E data to identify trends and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prediction, achieving 0.90–0.95 ROC-AUC using rolling 3-month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metrics, including 12-hour waiter spikes and seasonality heatmaps.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computer vision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reliable performance evaluation.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