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and a proven track record of designing, building, and piloting scalable, cloud-hosted AI solutions. Expert in developing agentic LLM pipelines and full-stack applications using Python, SQL, and cloud infrastructure on AWS and Oracle Cloud. Successfully translated complex business problems into production-ready analytics, including an NHS performance project and a high-accuracy wildfire detection system. Committed to engineering excellence, secure data governance, and rapid prototyping to drive value-led innovation in regulated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DenseNet, Random Forest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AWS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Google Gemini API, Next.js, React, pytest, CI/CD, DevSecOps,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 solution design  ·  rapid prototyping  ·  full-stack development  ·  cloud-hosted AI solutions  ·  enterprise architecture  ·  data governance  ·  PII handling  ·  predictive modelling  ·  automated unit testing  · 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 for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 to identify drivers of performance breaches, processing 71,517 patient records.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breach risk with 0.90–0.95 ROC-AUC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 scalable, cloud-hosted AI solution using Python and Google Gemini LLMs to automate job application workflows, ensuring alignment with enterprise-grade reliability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meet an 85% ATS match threshold, demonstrating rapid prototyping and experimentation capabilities.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production-ready engineering practices including rate-limiting, exponential-backoff retries, and multi-model failover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support transition into robust, long-term platforms.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on an Oracle Cloud VM with a responsive Next.js dashboard, adhering to secure cloud-hosted architecture principles.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NHS England A&amp;E performance data into actionable insights, analyzing 188 months of records to identify systemic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advanced SQL queries using window functions and CTEs to classify performance status, revealing that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to predict monthly breach risk with 0.90–0.95 ROC-AUC, providing a data-driven foundation for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visualize 12-hour waiter spikes and seasonality, ensuring data transparency and alignment with stakeholder reporting needs.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piloted a high-accuracy wildfire detection system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 including GridSearchCV and cross-validation to ensure robustness and reliability in the final AI solution.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data preprocessing and augmentation to address brightness variation, ensuring the model met high standards for performance and scalability.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