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Science Intern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Science Intern with an MSc in Computer Science (Distinction) and a proven track record in developing production-grade machine learning and agentic LLM pipelines. Expert in Python, TensorFlow, Scikit-learn, and SQL, with hands-on experience deploying scalable cloud solutions on Azure and AWS. Successfully engineered a DenseNet CNN achieving 98.84% accuracy and an agentic LLM pipeline with 121 automated tests. Committed to delivering high-impact predictive modelling and data-driven insights within the Microsoft research and engineering ecosystem.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predictive modelling,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AWS S3, Oracle Cloud, Snowflake, ETL pipelines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prompt engineering, pytest, web scraping,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agentic pipelines  ·  ETL pipelines  ·  dashboard development  ·  deep learning  ·  model evaluation  ·  data augmentation  ·  feature engineering  ·  automated unit testing  ·  cloud infrastructure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 using DenseNet CNNs,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failover, maintaining 24/7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 using advanced SQL window functions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achieving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for ATS-optimised resume and cover letter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generated ATS-clean .docx files programmatically to support automated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on an Oracle Cloud VM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(Aug 2010 – Mar 2026) to investigate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12+ hour wait crisis, identifying 71,517 patients in January 2026—a 141× increase over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monthly breach risk prediction (0.90–0.95 ROC-AUC) using feature engineering to identify seasonality and compliance history as key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seasonality heatmaps and status breakdowns, hosted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visualizing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