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August 2026</w:t>
      </w:r>
    </w:p>
    <w:p>
      <w:pPr>
        <w:spacing w:before="0" w:after="160" w:line="276" w:lineRule="auto"/>
      </w:pPr>
      <w:r>
        <w:rPr>
          <w:sz w:val="21"/>
        </w:rPr>
        <w:t>Dear Ofcom team,</w:t>
      </w:r>
    </w:p>
    <w:p>
      <w:pPr>
        <w:spacing w:before="0" w:after="160" w:line="276" w:lineRule="auto"/>
      </w:pPr>
      <w:r>
        <w:rPr>
          <w:sz w:val="21"/>
        </w:rPr>
        <w:t>Ofcom’s role in shaping the UK’s communications landscape—from broadband infrastructure to online safety—requires a rigorous, evidence-based approach to data. I am writing to apply for the Data Analyst position within the Research and Intelligence team, as I am eager to contribute to the high-quality analysis that informs your regulatory strategy.</w:t>
      </w:r>
    </w:p>
    <w:p>
      <w:pPr>
        <w:spacing w:before="0" w:after="160" w:line="276" w:lineRule="auto"/>
      </w:pPr>
      <w:r>
        <w:rPr>
          <w:sz w:val="21"/>
        </w:rPr>
        <w:t>In my recent work investigating the collapse of the NHS 4-hour A&amp;E target, I managed a complex dataset spanning 188 months. By writing advanced SQL queries and developing a Random Forest classifier with 0.95 ROC-AUC, I transformed raw administrative data into a clear, interactive dashboard. This project required not only technical proficiency in Python and SQL but also the ability to translate complex performance trends into actionable insights for stakeholders. I understand that Ofcom’s R&amp;I team prioritises making data more accessible to internal colleagues, and I am confident that my experience building automated pipelines and interactive reporting tools will allow me to hit the ground running.</w:t>
      </w:r>
    </w:p>
    <w:p>
      <w:pPr>
        <w:spacing w:before="0" w:after="160" w:line="276" w:lineRule="auto"/>
      </w:pPr>
      <w:r>
        <w:rPr>
          <w:sz w:val="21"/>
        </w:rPr>
        <w:t>Beyond my analytical work, I have developed a strong foundation in machine learning and cloud-based data environments. My experience building an agentic LLM pipeline—which includes 121 automated unit tests and rigorous quality-gate loops—demonstrates my commitment to accuracy and reproducible methodologies. I am particularly drawn to Ofcom’s mission to make communications work for everyone and am excited by the prospect of using innovative data solutions to support your policy objectives.</w:t>
      </w:r>
    </w:p>
    <w:p>
      <w:pPr>
        <w:spacing w:before="0" w:after="160" w:line="276" w:lineRule="auto"/>
      </w:pPr>
      <w:r>
        <w:rPr>
          <w:sz w:val="21"/>
        </w:rPr>
        <w:t>I would welcome the opportunity to discuss how my technical background and proactive approach to solving complex problems can support the Research and Intelligence team.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