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03 August 2026</w:t>
      </w:r>
    </w:p>
    <w:p>
      <w:pPr>
        <w:spacing w:before="0" w:after="160" w:line="276" w:lineRule="auto"/>
      </w:pPr>
      <w:r>
        <w:rPr>
          <w:sz w:val="21"/>
        </w:rPr>
        <w:t>I am writing to apply for the Machine Learning Engineer position at Compare the Market. My background in building production-ready LLM pipelines and my experience with large-scale data analysis in regulated sectors align directly with your focus on delivering reliable, scalable AI systems.</w:t>
      </w:r>
    </w:p>
    <w:p>
      <w:pPr>
        <w:spacing w:before="0" w:after="160" w:line="276" w:lineRule="auto"/>
      </w:pPr>
      <w:r>
        <w:rPr>
          <w:sz w:val="21"/>
        </w:rPr>
        <w:t>In my recent project, I engineered an agentic LLM pipeline that operates 24/7 on cloud infrastructure. This system incorporates multi-model failover, rate-limiting, and 121 automated unit tests to ensure high reliability. By implementing a quality-gate loop, I achieved an 85% ATS-match threshold for automated content generation, demonstrating my ability to build systems that meet strict performance requirements. My work on NHS A&amp;E performance data involved analyzing 188 months of records, where I utilized advanced SQL and Random Forest classifiers to predict breach risks with 0.90–0.95 ROC-AUC, providing me with practical experience in handling complex, sensitive datasets.</w:t>
      </w:r>
    </w:p>
    <w:p>
      <w:pPr>
        <w:spacing w:before="0" w:after="160" w:line="276" w:lineRule="auto"/>
      </w:pPr>
      <w:r>
        <w:rPr>
          <w:sz w:val="21"/>
        </w:rPr>
        <w:t>I am particularly drawn to Compare the Market’s commitment to engineering excellence and responsible AI. I have been actively expanding my technical toolkit to include enterprise-grade orchestration platforms such as Databricks, MLflow, and Airflow, and I am deeply interested in applying model governance frameworks like SHAP and LIME to ensure fairness and auditability in production environments. My approach to engineering is rooted in writing maintainable, testable code that bridges the gap between experimental prototypes and robust, user-facing services.</w:t>
      </w:r>
    </w:p>
    <w:p>
      <w:pPr>
        <w:spacing w:before="0" w:after="160" w:line="276" w:lineRule="auto"/>
      </w:pPr>
      <w:r>
        <w:rPr>
          <w:sz w:val="21"/>
        </w:rPr>
        <w:t>I am eager to bring my technical skills and my curiosity about emerging AI patterns to your team. Thank you for considering my application; I am available at your convenience to discuss how my experience in building automated, scalable ML systems can contribute to the continued success of your Data &amp; AI Solutions function.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