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 | Remote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Business Intelligence Analyst with a strong foundation in translating complex SQL datasets into business-critical Power BI insights. Proven ability to drive data-informed decision-making through advanced querying, data modeling, and interactive visualization.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Data modeling, Data analysis, Advanced Excel, Pandas, NumPy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drivers of 4-hour target breaches by performing advanced SQL querying (window functions, CTEs, CASE logic) on 188 months of NHS England performance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Enabled data-driven decision-making by building an interactive Power BI dashboard that visualized compliance trends, seasonality heatmaps, and 12-hour waiter spikes.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Supported data modeling initiatives by developing a Random Forest classifier that achieved 0.90–0.95 ROC-AUC in predicting monthly breach risk.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data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improve data quality and model robustness.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modeling to surface KPIs and regional trends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experiments with Scikit-learn, applying feature engineering to support data-driven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