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Analyst (Excel) - Remote</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Analyst with a strong background in Excel-based data cleaning and performance reporting for business stakeholders. Expert at transforming raw datasets into actionable business insights using advanced Microsoft Excel functions, Power Query, and data visualization to drive strategic decision-making.</w:t>
      </w:r>
    </w:p>
    <w:p>
      <w:pPr>
        <w:keepNext/>
        <w:spacing w:before="200" w:after="40"/>
        <w:pBdr>
          <w:bottom w:val="single" w:sz="6" w:space="1" w:color="808080"/>
        </w:pBdr>
      </w:pPr>
      <w:r>
        <w:rPr>
          <w:b/>
          <w:sz w:val="22"/>
        </w:rPr>
        <w:t>CORE SKILLS</w:t>
      </w:r>
    </w:p>
    <w:p>
      <w:pPr>
        <w:spacing w:before="0" w:after="20"/>
      </w:pPr>
      <w:r>
        <w:rPr>
          <w:b/>
        </w:rPr>
        <w:t xml:space="preserve">Data Analysis &amp; Excel: </w:t>
      </w:r>
      <w:r>
        <w:t>Microsoft Excel, Power Query, DAX, Data cleaning, Data modelling, Reporting</w:t>
      </w:r>
    </w:p>
    <w:p>
      <w:pPr>
        <w:spacing w:before="0" w:after="20"/>
      </w:pPr>
      <w:r>
        <w:rPr>
          <w:b/>
        </w:rPr>
        <w:t xml:space="preserve">Business Intelligence: </w:t>
      </w:r>
      <w:r>
        <w:t>Power BI, Tableau, Data visualization, KPI tracking, Trend analysis, Stakeholder communication</w:t>
      </w:r>
    </w:p>
    <w:p>
      <w:pPr>
        <w:spacing w:before="0" w:after="20"/>
      </w:pPr>
      <w:r>
        <w:rPr>
          <w:b/>
        </w:rPr>
        <w:t xml:space="preserve">Technical Foundations: </w:t>
      </w:r>
      <w:r>
        <w:t>SQL, Python, Pandas, NumPy</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Analyzed 188 months of NHS England A&amp;E performance data to identify drivers behind the 4-hour waiting time target, revealing the target was met in only 29% of months.</w:t>
      </w:r>
    </w:p>
    <w:p>
      <w:pPr>
        <w:pStyle w:val="ListBullet"/>
        <w:spacing w:before="0" w:after="40"/>
        <w:ind w:left="360"/>
      </w:pPr>
      <w:r/>
      <w:r>
        <w:rPr>
          <w:sz w:val="21"/>
        </w:rPr>
        <w:t>Utilized Excel and Power Query to clean and structure large-scale performance datasets, ensuring data integrity across a 16-year period.</w:t>
      </w:r>
    </w:p>
    <w:p>
      <w:pPr>
        <w:pStyle w:val="ListBullet"/>
        <w:spacing w:before="0" w:after="40"/>
        <w:ind w:left="360"/>
      </w:pPr>
      <w:r/>
      <w:r>
        <w:rPr>
          <w:sz w:val="21"/>
        </w:rPr>
        <w:t>Developed interactive dashboards to communicate performance trends, seasonality heatmaps, and 12-hour waiter spikes to non-technical audiences.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region-based trends for decision-making.</w:t>
      </w:r>
    </w:p>
    <w:p>
      <w:pPr>
        <w:pStyle w:val="ListBullet"/>
        <w:spacing w:before="0" w:after="40"/>
        <w:ind w:left="360"/>
      </w:pPr>
      <w:r/>
      <w:r>
        <w:rPr>
          <w:sz w:val="21"/>
        </w:rPr>
        <w:t>Performed extensive data cleaning and validation on diverse datasets to ensure consistency and accuracy for reproducible analysis.</w:t>
      </w:r>
    </w:p>
    <w:p>
      <w:pPr>
        <w:pStyle w:val="ListBullet"/>
        <w:spacing w:before="0" w:after="40"/>
        <w:ind w:left="360"/>
      </w:pPr>
      <w:r/>
      <w:r>
        <w:rPr>
          <w:sz w:val="21"/>
        </w:rPr>
        <w:t>Translated complex data requirements into meaningful visualizations to communicate findings to non-technical stakeholders.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