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Magentic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role. Having built production-grade agentic pipelines and worked extensively with messy, real-world datasets, I am drawn to Magentic’s mission of applying AI to the complex, high-stakes world of global procurement and supply chain management.</w:t>
      </w:r>
    </w:p>
    <w:p>
      <w:pPr>
        <w:spacing w:before="0" w:after="160" w:line="276" w:lineRule="auto"/>
      </w:pPr>
      <w:r>
        <w:rPr>
          <w:sz w:val="21"/>
        </w:rPr>
        <w:t>My technical foundation is built on Python and Jupyter notebooks, which I have used to develop end-to-end AI systems. For my recent automation platform, I engineered an agentic quality-gate loop that iterates AI-tailored outputs until they meet an 85% ATS match threshold. This project required me to handle unpredictable data environments, implement multi-model failover, and utilize vector-based retrieval systems—skills that directly translate to the operational challenges your team faces. My academic work further solidified this, where I achieved 98.84% accuracy on a 2,700+ image dataset by applying advanced preprocessing and model selection techniques.</w:t>
      </w:r>
    </w:p>
    <w:p>
      <w:pPr>
        <w:spacing w:before="0" w:after="160" w:line="276" w:lineRule="auto"/>
      </w:pPr>
      <w:r>
        <w:rPr>
          <w:sz w:val="21"/>
        </w:rPr>
        <w:t>I thrive in environments where I can translate ambiguous problems into structured investigations. Whether it is building interactive BI dashboards for enterprise-style data or running reproducible ML experiments with Scikit-learn, I prioritize pragmatic, scalable solutions over over-engineering. I am particularly excited about the opportunity to work alongside a team with such diverse expertise to build AI-native tools that solve tangible, real-world problems.</w:t>
      </w:r>
    </w:p>
    <w:p>
      <w:pPr>
        <w:spacing w:before="0" w:after="160" w:line="276" w:lineRule="auto"/>
      </w:pPr>
      <w:r>
        <w:rPr>
          <w:sz w:val="21"/>
        </w:rPr>
        <w:t>I am based in London and hold full right to work in the UK. I am eager to bring my curiosity and technical capability to Magentic and help shape the future of autonomous supply chain workflows.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