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Science, specialising in building production-grade analytical pipelines and machine learning models. Expert in SQL, Power BI, and Python, with a proven track record of delivering actionable insights through complex data modelling and dashboard development. Experienced in working with large-scale digital analytics data and experimentation frameworks to drive evidence-based decision-making within product-led environments. Successfully deployed agentic LLM pipelines and high-accuracy CNNs, achieving a 98.84% accuracy rate in predictive modelling.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SQL, KPI, dashboards, digital analytics data, data modelling, Tableau, Advanced Excel,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experimentation frameworks, Scikit-learn, TensorFlow, Keras, CNNs (DenseNet), cross-validation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Snowflake, Azure,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governance, agile, pytest, web scraping, customer journeys, funnels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Advanced SQL for large-scale datasets  ·  Power BI dashboard ownership  ·  Digital analytics data (GA4/web event data)  ·  Experimentation frameworks (A/B testing)  ·  Product-led digital environments  ·  Data governance and hygiene  ·  Evidence-based decision-making  ·  Foundation in large-scale utility/energy sector data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model accuracy (+16% vs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ATS match threshold achieved via agentic quality-gate loops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Processing ~50 job postings per run for automated insight generation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analysing customer journeys and funnels to score and rank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AI-tailored content to ensure an 85% ATS match threshold, mirroring professional data governance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production-grade reliability through rate-limiting, multi-model failover, and content-based deduplication to maintain high data hygiene in a product-led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performance and ensure consistency in automated decision-making outputs.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ML pipeline for wildfire detection using DenseNet-based CNNs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define robust performance metrics, presenting findings to academic stakeholders to influence evidence-based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Resolved data quality issues related to brightness variation and class imbalance using Multi-Scale Retinex preprocessing and data augmentation.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trends, gaining foundational experience with digital analytics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support analytical maturity.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foundation in digital analytics data and funnel tracking through academic projects, translating complex datasets into actionable recommendations.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