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: 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(ML Engineer) with an MSc in Computer Science and extensive hands-on experience designing, building, and deploying scalable machine learning models and predictive modelling pipelines. Expert in Python, TensorFlow, and Scikit-learn, with a proven ability to apply time series analysis and simulation techniques to complex datasets. Successfully delivered a DenseNet-based CNN achieving 98.84% accuracy and a production-grade agentic pipeline with 121 automated tests, consistently driving evidence based decision 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time series analysis, simulation, model performance, TensorFlow, Keras, Scikit-learn, CNNs (DenseNet),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data engineering, Pandas, NumPy, Power BI, Tableau, Advanced Excel,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models  ·  predictive modelling  ·  time series analysis  ·  simulation  ·  data engineering  ·  model performance  ·  data governance  ·  evidence based decision making  ·  production deployment  ·  technical leadership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on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high-resolution images processed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scraped per run for automated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~50 job postings per run, applying predictive modelling to score and rank matches for evidence based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ensuring high standards for data governance and model performance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scalable machine learning solution on an Oracle Cloud VM, integrated with a responsive Next.js dashboard for real-time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evaluated a scalable machine learning model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analytical techniques including Multi-Scale Retinex preprocessing and data augmentation to address brightness variation and ensure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GridSearchCV and cross-validation to validate model outcomes, presenting technical insights to academic stakeholders to support evidence based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Foundation in simulation and time series analysis techniques applied through academic coursework to model complex system behaviours.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trends, enabling evidence based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rigorous model selection to solve complex business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Foundation in healthcare data practices through simulated analysis of public sector datasets in academic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