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20 June 2026</w:t>
      </w:r>
    </w:p>
    <w:p>
      <w:pPr>
        <w:spacing w:before="0" w:after="160" w:line="276" w:lineRule="auto"/>
      </w:pPr>
      <w:r>
        <w:rPr>
          <w:sz w:val="21"/>
        </w:rPr>
        <w:t>The intersection of healthcare and generative AI is where I want to focus my career, and the Data Scientist opening at MEDiSTRAVA represents the ideal environment to do so. My recent work has been defined by building end-to-end AI products that solve real-world problems, specifically through the development of agentic LLM pipelines and high-accuracy deep learning models.</w:t>
      </w:r>
    </w:p>
    <w:p>
      <w:pPr>
        <w:spacing w:before="0" w:after="160" w:line="276" w:lineRule="auto"/>
      </w:pPr>
      <w:r>
        <w:rPr>
          <w:sz w:val="21"/>
        </w:rPr>
        <w:t>In my recent project, I engineered a system that processes large volumes of unstructured data, utilizing LLMs to score and rank content against specific criteria. This required a deep understanding of prompt engineering, RAG architectures, and vector search—skills I know are central to the work your team is doing. I am comfortable working with Python and SQL to design scalable data pipelines, and I have experience deploying these solutions on cloud infrastructure to ensure they remain reliable and maintainable in a production setting.</w:t>
      </w:r>
    </w:p>
    <w:p>
      <w:pPr>
        <w:spacing w:before="0" w:after="160" w:line="276" w:lineRule="auto"/>
      </w:pPr>
      <w:r>
        <w:rPr>
          <w:sz w:val="21"/>
        </w:rPr>
        <w:t>Beyond my technical proficiency in TensorFlow and Scikit-learn, I have a strong interest in the healthcare and pharmaceutical sectors. I understand that in this field, data must be handled with precision and translated into insights that drive meaningful impact. My academic background, including a Distinction in my MSc, has provided me with the statistical and analytical rigor necessary to handle complex datasets, while my hands-on experience with tools like Power BI and Tableau ensures that I can communicate these findings effectively to diverse stakeholders.</w:t>
      </w:r>
    </w:p>
    <w:p>
      <w:pPr>
        <w:spacing w:before="0" w:after="160" w:line="276" w:lineRule="auto"/>
      </w:pPr>
      <w:r>
        <w:rPr>
          <w:sz w:val="21"/>
        </w:rPr>
        <w:t>I am excited about the possibility of joining a team that values innovation and autonomy. I am confident that my ability to build reusable tools and frameworks, combined with my experience in managing end-to-end data science projects, will allow me to contribute immediately to your team's goals. Thank you for considering my application; I am eager to discuss how my technical background and problem-solving approach can support MEDiSTRAVA’s mission.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