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Dear Ask Silver team,</w:t>
      </w:r>
    </w:p>
    <w:p>
      <w:pPr>
        <w:spacing w:before="0" w:after="160" w:line="276" w:lineRule="auto"/>
      </w:pPr>
      <w:r>
        <w:rPr>
          <w:sz w:val="21"/>
        </w:rPr>
        <w:t>Building technology that directly prevents the heartbreak of financial fraud is a mission that resonates with me. I have spent the last year developing end-to-end AI systems, specifically focusing on building fault-tolerant pipelines that handle complex data processing and LLM integration. When I read about your work with Metro Bank PLC and your commitment to human-centred design, I saw a unique opportunity to contribute to a product that solves a critical, real-world problem.</w:t>
      </w:r>
    </w:p>
    <w:p>
      <w:pPr>
        <w:spacing w:before="0" w:after="160" w:line="276" w:lineRule="auto"/>
      </w:pPr>
      <w:r>
        <w:rPr>
          <w:sz w:val="21"/>
        </w:rPr>
        <w:t>In my recent work, I engineered a 24/7 agentic LLM platform that processes data from multiple sources, scores it against strict criteria, and iterates until it meets an 85% success threshold. This required not just prompt engineering and model selection, but also a rigorous approach to backend stability—implementing rate-limiting, exponential-backoff retries, and multi-model failover. I am comfortable working across the stack, from building responsive front-end dashboards in Next.js to writing clean, well-tested Python code that handles sensitive data. My experience with 121 automated unit tests ensures that as the platform scales, the reliability of the core AI products remains uncompromised.</w:t>
      </w:r>
    </w:p>
    <w:p>
      <w:pPr>
        <w:spacing w:before="0" w:after="160" w:line="276" w:lineRule="auto"/>
      </w:pPr>
      <w:r>
        <w:rPr>
          <w:sz w:val="21"/>
        </w:rPr>
        <w:t>I thrive in environments where I can take end-to-end ownership of a feature, from the initial experiment to the final deployment. Whether it is debugging a complex integration or refining a user-facing widget, I enjoy the pragmatic problem-solving required in a fast-moving startup. I am particularly drawn to your focus on building tools that are free for consumers while providing high-value security for financial institutions.</w:t>
      </w:r>
    </w:p>
    <w:p>
      <w:pPr>
        <w:spacing w:before="0" w:after="160" w:line="276" w:lineRule="auto"/>
      </w:pPr>
      <w:r>
        <w:rPr>
          <w:sz w:val="21"/>
        </w:rPr>
        <w:t>I would welcome the chance to learn more about your current engineering challenges and how my background in building scalable AI systems could support your roadmap. Please let me know if you have time for a brief chat in the coming days.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