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Software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Software Engineer with a strong foundation in building and deploying production-grade AI systems and scalable web applications. Expert in Python and TypeScript, with hands-on experience developing fault-tolerant LLM pipelines, RESTful APIs, and responsive front-end dashboards. Proven track record of end-to-end ownership, having engineered a 24/7 automated platform that processes job data and integrates multi-model failover logic. Committed to building human-centred technology, demonstrated by delivering high-accuracy ML models and robust, well-tested codebases.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TypeScript, JavaScript, SQL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</w:t>
      </w:r>
    </w:p>
    <w:p>
      <w:pPr>
        <w:spacing w:before="0" w:after="20"/>
      </w:pPr>
      <w:r>
        <w:rPr>
          <w:b/>
        </w:rPr>
        <w:t xml:space="preserve">Machine Learning: </w:t>
      </w:r>
      <w:r>
        <w:t>LLM, TensorFlow, Keras, Scikit-learn, CNNs</w:t>
      </w:r>
    </w:p>
    <w:p>
      <w:pPr>
        <w:spacing w:before="0" w:after="20"/>
      </w:pPr>
      <w:r>
        <w:rPr>
          <w:b/>
        </w:rPr>
        <w:t xml:space="preserve">Cloud &amp; DB: </w:t>
      </w:r>
      <w:r>
        <w:t>AWS S3, Oracle Cloud,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React, Next.js, Node.js, pytest, API integration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fault-tolerant systems  ·  backend services  ·  API development  ·  data processing pipelines  ·  LLM integration  ·  automated testing  ·  end-to-end ownership  ·  front-end development  ·  production environments  ·  prompt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 24/7 agentic LLM pipeline with 121 automated tests and multi-model failover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wildfire detection, outperforming baseline architectures by +16%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Scraped and processed ~50 job postings per run to automate complex decision-making workflows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Tableau dashboard for forensic data insights during a Deloitte data analytics simulation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maintained scalable backend services and APIs in Python to scrape ~50 job postings per run across LinkedIn and Indeed.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fault-tolerant systems featuring multi-model failover, exponential-backoff retries, and rate-limiting to ensure 24/7 production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front-end widgets and a responsive dashboard using Next.js and Tailwind CSS to monitor agentic LLM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clean, well-tested code for the end-to-end data processing pipeline.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Google Gemini LLMs with agentic quality-gate loops to score and rank opportunities, achieving an 85% ATS match threshold.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robust data processing pipeline for image classification using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+16% improvement over baseline architectures by applying Multi-Scale Retinex preprocessing and data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and adherence to high-performance standards.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data modelling to surface KPIs and trends for stakeholder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implementing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