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with an MSc in Computer Science, specializing in building and deploying production-grade machine learning models and statistical pipelines. Expert in Python, SQL, and dbt, with a strong foundation in model governance, regulatory compliance, and cross-functional collaboration within financial services contexts. Proven track record of delivering high-impact solutions, including a 98.84% accurate wildfire detection system and an agentic LLM pipeline that achieved a 16% performance improvement over baseline architectures.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SQL, dbt, Data exploration, Data cleaning, Data modelling, Pandas, NumPy, Power BI, Tableau</w:t>
      </w:r>
    </w:p>
    <w:p>
      <w:pPr>
        <w:spacing w:before="0" w:after="20"/>
      </w:pPr>
      <w:r>
        <w:rPr>
          <w:b/>
        </w:rPr>
        <w:t xml:space="preserve">Machine Learning: </w:t>
      </w:r>
      <w:r>
        <w:t>Machine learning, Statistical modelling, Feature engineering, Model evaluation, TensorFlow, Keras, Scikit-learn</w:t>
      </w:r>
    </w:p>
    <w:p>
      <w:pPr>
        <w:spacing w:before="0" w:after="20"/>
      </w:pPr>
      <w:r>
        <w:rPr>
          <w:b/>
        </w:rPr>
        <w:t xml:space="preserve">Languages: </w:t>
      </w:r>
      <w:r>
        <w:t>Python, JavaScript/TypeScript</w:t>
      </w:r>
    </w:p>
    <w:p>
      <w:pPr>
        <w:spacing w:before="0" w:after="20"/>
      </w:pPr>
      <w:r>
        <w:rPr>
          <w:b/>
        </w:rPr>
        <w:t xml:space="preserve">Cloud &amp; DB: </w:t>
      </w:r>
      <w:r>
        <w:t>Snowflake, Oracle Cloud, AWS S3, Azure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Model governance, Regulatory compliance, pytest, Agentic pipelines, Git, Production deployment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dbt (data build tool)  ·  Financial services regulatory compliance  ·  Model governance and risk management  ·  Cross-functional collaboration (Compliance, Audit, Risk)  ·  Statistical inference and experimentation  ·  Reproducible production pipelines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agentic LLM pipeline with 121 automated unit tests to ensure production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2,700+ high-resolution images for deep learning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the scraping and analysis of ~50 job postings per run to drive decision-making.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run, utilizing dbt for data transformation and validation to ensure high-quality, reliable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on model outputs to ensure performance meets an 85% ATS match threshold, supporting strategic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robust evaluation frameworks including 121 automated unit tests (pytest) and multi-model failover to ensure production reliability and model performance monitoring.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on an Oracle Cloud VM, maintaining reproducible pipelines and comprehensive documentation in line with governance standards.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and iterated on a DenseNet-based machine learning model for wildfire detection using 2,700+ high-resolution images, achieving 98.84% accuracy (+16% over baseline).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data cleaning and preprocessing using Multi-Scale Retinex to address brightness variation and improve model interpretability.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design rigorous validation strategies, presenting performance summaries to academic stakeholders to support informed decision-making.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 and trends, supporting clear communication of analytical insights to cross-functional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Conducted exploratory data analysis and feature engineering using Scikit-learn and SQL to identify drivers of outcomes and improve model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Documented data practices and cleaning approaches to ensure outputs were reproducible and aligned with project requirements.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