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04 June 2026</w:t>
      </w:r>
    </w:p>
    <w:p>
      <w:pPr>
        <w:spacing w:before="0" w:after="160" w:line="276" w:lineRule="auto"/>
      </w:pPr>
      <w:r>
        <w:rPr>
          <w:sz w:val="21"/>
        </w:rPr>
        <w:t>Dear Hired team,</w:t>
      </w:r>
    </w:p>
    <w:p>
      <w:pPr>
        <w:spacing w:before="0" w:after="160" w:line="276" w:lineRule="auto"/>
      </w:pPr>
      <w:r>
        <w:rPr>
          <w:sz w:val="21"/>
        </w:rPr>
        <w:t>Your commitment to pushing the frontiers of AI technology through data-driven innovation is exactly the environment where I thrive. I have been following the work Hired does to connect top-tier talent with global leaders, and I am eager to contribute my expertise in Python programming and machine learning to your client's research and commercial projects.</w:t>
      </w:r>
    </w:p>
    <w:p>
      <w:pPr>
        <w:spacing w:before="0" w:after="160" w:line="276" w:lineRule="auto"/>
      </w:pPr>
      <w:r>
        <w:rPr>
          <w:sz w:val="21"/>
        </w:rPr>
        <w:t>In my recent work, I developed an end-to-end Python pipeline that processes large datasets and utilizes agentic AI to automate complex workflows. By applying rigorous statistical techniques and utilizing libraries such as Pandas, NumPy, and scikit-learn, I successfully engineered a quality-gate loop that ensures an 85%+ match threshold for technical outputs. My experience in troubleshooting complex code and debugging technical obstacles has been central to my success in delivering production-grade AI solutions.</w:t>
      </w:r>
    </w:p>
    <w:p>
      <w:pPr>
        <w:spacing w:before="0" w:after="160" w:line="276" w:lineRule="auto"/>
      </w:pPr>
      <w:r>
        <w:rPr>
          <w:sz w:val="21"/>
        </w:rPr>
        <w:t>Beyond the technical implementation, I prioritize clear communication and collaboration. Whether I am visualizing performance metrics with Matplotlib and Seaborn or documenting analysis results in Jupyter Notebooks, my focus remains on deriving actionable insights that inform strategic decision-making. I am comfortable working in fast-paced environments and enjoy the process of knowledge-sharing within cross-functional teams to solve real-world problems.</w:t>
      </w:r>
    </w:p>
    <w:p>
      <w:pPr>
        <w:spacing w:before="0" w:after="160" w:line="276" w:lineRule="auto"/>
      </w:pPr>
      <w:r>
        <w:rPr>
          <w:sz w:val="21"/>
        </w:rPr>
        <w:t>I am excited about the possibility of contributing to the cutting-edge AI solutions your clients are developing. I would appreciate the chance to discuss how my background in data science and my hands-on experience with AI pipelines can support your team's objectives.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