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04 June 2026</w:t>
      </w:r>
    </w:p>
    <w:p>
      <w:pPr>
        <w:spacing w:before="0" w:after="160" w:line="276" w:lineRule="auto"/>
      </w:pPr>
      <w:r>
        <w:rPr>
          <w:sz w:val="21"/>
        </w:rPr>
        <w:t>Dear James Chase team,</w:t>
      </w:r>
    </w:p>
    <w:p>
      <w:pPr>
        <w:spacing w:before="0" w:after="160" w:line="276" w:lineRule="auto"/>
      </w:pPr>
      <w:r>
        <w:rPr>
          <w:sz w:val="21"/>
        </w:rPr>
        <w:t>Your commitment to transforming commercial performance through predictive analytics and AI-driven insight is exactly the environment where I want to apply my technical skills. I have followed how your organization is evolving its capability from traditional reporting into insight-led decision making, and I am excited by the prospect of contributing to your commercial strategy, particularly in areas like customer retention and revenue optimization.</w:t>
      </w:r>
    </w:p>
    <w:p>
      <w:pPr>
        <w:spacing w:before="0" w:after="160" w:line="276" w:lineRule="auto"/>
      </w:pPr>
      <w:r>
        <w:rPr>
          <w:sz w:val="21"/>
        </w:rPr>
        <w:t>In my recent work, I built an end-to-end Python pipeline that processes large datasets to automate complex workflows, achieving an 85%+ match threshold through agentic quality-gate loops. This experience in building automated, high-accuracy systems mirrors the need for modern data science techniques to drive operational efficiency. Furthermore, my work on predictive modelling—where I achieved 98.84% accuracy—demonstrates my ability to handle large, varied datasets and translate technical findings into clear, actionable insights for stakeholders.</w:t>
      </w:r>
    </w:p>
    <w:p>
      <w:pPr>
        <w:spacing w:before="0" w:after="160" w:line="276" w:lineRule="auto"/>
      </w:pPr>
      <w:r>
        <w:rPr>
          <w:sz w:val="21"/>
        </w:rPr>
        <w:t>Beyond the technical execution, I am deeply interested in the commercial application of data. Whether it is using Tableau to surface forensic insights or building Power BI dashboards to track KPIs, I focus on how data can influence pricing, forecasting, and long-term growth. I am confident that my blend of Python-based predictive modelling and commercial curiosity will allow me to make an immediate impact on your analytics roadmap.</w:t>
      </w:r>
    </w:p>
    <w:p>
      <w:pPr>
        <w:spacing w:before="0" w:after="160" w:line="276" w:lineRule="auto"/>
      </w:pPr>
      <w:r>
        <w:rPr>
          <w:sz w:val="21"/>
        </w:rPr>
        <w:t>I would appreciate the chance to talk about how my background in AI and commercial analytics can help shape the future of your data capability. Thank you for your time and consideration.</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