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Sales Data Analyst with a strong foundation in data validation, reporting, and analytical modeling. Proficient in Excel, Power BI, and Tableau, with a proven track record of transforming complex datasets into actionable commercial insights. Experienced in troubleshooting data anomalies and maintaining high standards of data quality for production-grade outputs. Committed to delivering accurate, client-facing reports that drive informed decision-making and market performance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Excel, Power BI, Tableau, Data quality, Data validation, Reporting, Data modeling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PowerPoint, Analytical thinking, Problem solving, Stakeholder engagement, Market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Sales data analysis  ·  Data quality checks  ·  Reporting and analytical outputs  ·  Commercial insights  ·  Data governance  ·  Trend identification  ·  Root cause analysis  ·  Client-facing reporting  ·  Data integrity  ·  Performance drivers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data-driven detection systems through rigorous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data match threshold for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systematic data augmentation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50+ data entries per run to generate automated, high-quality analytical reports.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Collected and validated data from 50+ job postings per run, ensuring high standards of data quality and integrity for automated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troubleshoot data discrepancies, ensuring outputs met an 85%+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Produced regular analytical reports and automated .docx deliverables, maintaining strict data governance and consistency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rate-limiting and exponential-backoff retries to resolve data anomalies and ensure reliable, continuous reporting.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detailed data quality checks and forensic analysis to surface actionable insights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data dashboards using Tableau to visualize market trends and performance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identify patterns, and draw commercial conclusions for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 to provide meaningful commercial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Python-based data manipulation (pandas) to transform raw financial data into user-friendly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the insights team by identifying key performance drivers within financial datasets.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in data classification by performing rigorous data cleaning and preprocessing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Seaborn, presenting findings to stakeholders to support evidence-based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the robustness and integrity of analytical findings.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datasets to identify commercial patterns, utilizing Scikit-learn for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