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80" w:lineRule="auto"/>
        <w:jc w:val="center"/>
        <w:rPr/>
      </w:pPr>
      <w:bookmarkStart w:colFirst="0" w:colLast="0" w:name="_grmq77t2l97h" w:id="0"/>
      <w:bookmarkEnd w:id="0"/>
      <w:r w:rsidDel="00000000" w:rsidR="00000000" w:rsidRPr="00000000">
        <w:rPr>
          <w:rtl w:val="0"/>
        </w:rPr>
        <w:t xml:space="preserve">Task 2 – Optimization Strategy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both"/>
        <w:rPr/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Objective:</w:t>
      </w:r>
      <w:r w:rsidDel="00000000" w:rsidR="00000000" w:rsidRPr="00000000">
        <w:rPr>
          <w:sz w:val="40"/>
          <w:szCs w:val="40"/>
          <w:rtl w:val="0"/>
        </w:rPr>
        <w:t xml:space="preserve"> Optimize remaining Rs. 20L budget to achieve positive ROI by improving CTR, conversion rate, session duration, and reducing bounce &amp; abandon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80" w:lineRule="auto"/>
        <w:jc w:val="both"/>
        <w:rPr/>
      </w:pPr>
      <w:bookmarkStart w:colFirst="0" w:colLast="0" w:name="_6jtyoxh6vw52" w:id="2"/>
      <w:bookmarkEnd w:id="2"/>
      <w:r w:rsidDel="00000000" w:rsidR="00000000" w:rsidRPr="00000000">
        <w:rPr>
          <w:rtl w:val="0"/>
        </w:rPr>
        <w:t xml:space="preserve">1. Budget Allocation</w:t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1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Total remaining budget:</w:t>
      </w:r>
      <w:r w:rsidDel="00000000" w:rsidR="00000000" w:rsidRPr="00000000">
        <w:rPr>
          <w:sz w:val="40"/>
          <w:szCs w:val="40"/>
          <w:rtl w:val="0"/>
        </w:rPr>
        <w:t xml:space="preserve"> Rs. 20,00,000</w:t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Facebook Ads:</w:t>
      </w:r>
      <w:r w:rsidDel="00000000" w:rsidR="00000000" w:rsidRPr="00000000">
        <w:rPr>
          <w:sz w:val="40"/>
          <w:szCs w:val="40"/>
          <w:rtl w:val="0"/>
        </w:rPr>
        <w:t xml:space="preserve"> Rs. 12,00,000 (60%) – leveraging detailed targeting and lookalike audiences for conversions.</w:t>
      </w:r>
    </w:p>
    <w:p w:rsidR="00000000" w:rsidDel="00000000" w:rsidP="00000000" w:rsidRDefault="00000000" w:rsidRPr="00000000" w14:paraId="00000006">
      <w:pPr>
        <w:pStyle w:val="Title"/>
        <w:numPr>
          <w:ilvl w:val="0"/>
          <w:numId w:val="1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Instagram Ads:</w:t>
      </w:r>
      <w:r w:rsidDel="00000000" w:rsidR="00000000" w:rsidRPr="00000000">
        <w:rPr>
          <w:sz w:val="40"/>
          <w:szCs w:val="40"/>
          <w:rtl w:val="0"/>
        </w:rPr>
        <w:t xml:space="preserve"> Rs. 8,00,000 (40%) – focusing on stories and reels to increase engagement and reach younger audiences.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280" w:lineRule="auto"/>
        <w:jc w:val="both"/>
        <w:rPr/>
      </w:pPr>
      <w:bookmarkStart w:colFirst="0" w:colLast="0" w:name="_u56ldfnyp5v8" w:id="3"/>
      <w:bookmarkEnd w:id="3"/>
      <w:r w:rsidDel="00000000" w:rsidR="00000000" w:rsidRPr="00000000">
        <w:rPr>
          <w:rtl w:val="0"/>
        </w:rPr>
        <w:t xml:space="preserve">2. Higher Impressions and CTR, Lower Bounce Rate</w:t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Strategy:</w:t>
      </w:r>
    </w:p>
    <w:p w:rsidR="00000000" w:rsidDel="00000000" w:rsidP="00000000" w:rsidRDefault="00000000" w:rsidRPr="00000000" w14:paraId="00000009">
      <w:pPr>
        <w:pStyle w:val="Title"/>
        <w:numPr>
          <w:ilvl w:val="0"/>
          <w:numId w:val="3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Use </w:t>
      </w:r>
      <w:r w:rsidDel="00000000" w:rsidR="00000000" w:rsidRPr="00000000">
        <w:rPr>
          <w:b w:val="1"/>
          <w:sz w:val="40"/>
          <w:szCs w:val="40"/>
          <w:rtl w:val="0"/>
        </w:rPr>
        <w:t xml:space="preserve">carousel ads and video ads</w:t>
      </w:r>
      <w:r w:rsidDel="00000000" w:rsidR="00000000" w:rsidRPr="00000000">
        <w:rPr>
          <w:sz w:val="40"/>
          <w:szCs w:val="40"/>
          <w:rtl w:val="0"/>
        </w:rPr>
        <w:t xml:space="preserve"> highlighting product USP (Double Cocoa Protein Bars – high-protein, tasty, clean-label).</w:t>
      </w:r>
    </w:p>
    <w:p w:rsidR="00000000" w:rsidDel="00000000" w:rsidP="00000000" w:rsidRDefault="00000000" w:rsidRPr="00000000" w14:paraId="0000000A">
      <w:pPr>
        <w:pStyle w:val="Title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Retarget </w:t>
      </w:r>
      <w:r w:rsidDel="00000000" w:rsidR="00000000" w:rsidRPr="00000000">
        <w:rPr>
          <w:b w:val="1"/>
          <w:sz w:val="40"/>
          <w:szCs w:val="40"/>
          <w:rtl w:val="0"/>
        </w:rPr>
        <w:t xml:space="preserve">website visitors and cart abandoners</w:t>
      </w:r>
      <w:r w:rsidDel="00000000" w:rsidR="00000000" w:rsidRPr="00000000">
        <w:rPr>
          <w:sz w:val="40"/>
          <w:szCs w:val="40"/>
          <w:rtl w:val="0"/>
        </w:rPr>
        <w:t xml:space="preserve"> to reduce bounce rate.</w:t>
      </w:r>
    </w:p>
    <w:p w:rsidR="00000000" w:rsidDel="00000000" w:rsidP="00000000" w:rsidRDefault="00000000" w:rsidRPr="00000000" w14:paraId="0000000B">
      <w:pPr>
        <w:pStyle w:val="Title"/>
        <w:numPr>
          <w:ilvl w:val="0"/>
          <w:numId w:val="3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Optimize </w:t>
      </w:r>
      <w:r w:rsidDel="00000000" w:rsidR="00000000" w:rsidRPr="00000000">
        <w:rPr>
          <w:b w:val="1"/>
          <w:sz w:val="40"/>
          <w:szCs w:val="40"/>
          <w:rtl w:val="0"/>
        </w:rPr>
        <w:t xml:space="preserve">ad copy &amp; creative</w:t>
      </w:r>
      <w:r w:rsidDel="00000000" w:rsidR="00000000" w:rsidRPr="00000000">
        <w:rPr>
          <w:sz w:val="40"/>
          <w:szCs w:val="40"/>
          <w:rtl w:val="0"/>
        </w:rPr>
        <w:t xml:space="preserve"> for curiosity-driven engagement and call-to-action.</w:t>
      </w:r>
    </w:p>
    <w:p w:rsidR="00000000" w:rsidDel="00000000" w:rsidP="00000000" w:rsidRDefault="00000000" w:rsidRPr="00000000" w14:paraId="0000000C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Numbers:</w:t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9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Expected impressions: 1.5 crore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Target CTR: 2.5–3% (industry standard for food/fitness products)</w:t>
      </w:r>
    </w:p>
    <w:p w:rsidR="00000000" w:rsidDel="00000000" w:rsidP="00000000" w:rsidRDefault="00000000" w:rsidRPr="00000000" w14:paraId="0000000F">
      <w:pPr>
        <w:pStyle w:val="Title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Expected landing page traffic: ~3,75,000 clicks</w:t>
      </w:r>
    </w:p>
    <w:p w:rsidR="00000000" w:rsidDel="00000000" w:rsidP="00000000" w:rsidRDefault="00000000" w:rsidRPr="00000000" w14:paraId="00000010">
      <w:pPr>
        <w:pStyle w:val="Title"/>
        <w:numPr>
          <w:ilvl w:val="0"/>
          <w:numId w:val="9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Target bounce rate reduction: from 50% → 35%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280" w:lineRule="auto"/>
        <w:jc w:val="both"/>
        <w:rPr/>
      </w:pPr>
      <w:bookmarkStart w:colFirst="0" w:colLast="0" w:name="_u4aim8v8tnfp" w:id="4"/>
      <w:bookmarkEnd w:id="4"/>
      <w:r w:rsidDel="00000000" w:rsidR="00000000" w:rsidRPr="00000000">
        <w:rPr>
          <w:rtl w:val="0"/>
        </w:rPr>
        <w:t xml:space="preserve">3. Increased Average Session Duration</w:t>
      </w:r>
    </w:p>
    <w:p w:rsidR="00000000" w:rsidDel="00000000" w:rsidP="00000000" w:rsidRDefault="00000000" w:rsidRPr="00000000" w14:paraId="00000012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Strategy:</w:t>
      </w:r>
    </w:p>
    <w:p w:rsidR="00000000" w:rsidDel="00000000" w:rsidP="00000000" w:rsidRDefault="00000000" w:rsidRPr="00000000" w14:paraId="00000013">
      <w:pPr>
        <w:pStyle w:val="Title"/>
        <w:numPr>
          <w:ilvl w:val="0"/>
          <w:numId w:val="8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Landing page to include </w:t>
      </w:r>
      <w:r w:rsidDel="00000000" w:rsidR="00000000" w:rsidRPr="00000000">
        <w:rPr>
          <w:b w:val="1"/>
          <w:sz w:val="40"/>
          <w:szCs w:val="40"/>
          <w:rtl w:val="0"/>
        </w:rPr>
        <w:t xml:space="preserve">interactive content</w:t>
      </w:r>
      <w:r w:rsidDel="00000000" w:rsidR="00000000" w:rsidRPr="00000000">
        <w:rPr>
          <w:sz w:val="40"/>
          <w:szCs w:val="40"/>
          <w:rtl w:val="0"/>
        </w:rPr>
        <w:t xml:space="preserve">: nutrition info, product benefits, recipe ideas.</w:t>
      </w:r>
    </w:p>
    <w:p w:rsidR="00000000" w:rsidDel="00000000" w:rsidP="00000000" w:rsidRDefault="00000000" w:rsidRPr="00000000" w14:paraId="00000014">
      <w:pPr>
        <w:pStyle w:val="Title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Embed </w:t>
      </w:r>
      <w:r w:rsidDel="00000000" w:rsidR="00000000" w:rsidRPr="00000000">
        <w:rPr>
          <w:b w:val="1"/>
          <w:sz w:val="40"/>
          <w:szCs w:val="40"/>
          <w:rtl w:val="0"/>
        </w:rPr>
        <w:t xml:space="preserve">video content</w:t>
      </w:r>
      <w:r w:rsidDel="00000000" w:rsidR="00000000" w:rsidRPr="00000000">
        <w:rPr>
          <w:sz w:val="40"/>
          <w:szCs w:val="40"/>
          <w:rtl w:val="0"/>
        </w:rPr>
        <w:t xml:space="preserve"> for product demonstration.</w:t>
      </w:r>
    </w:p>
    <w:p w:rsidR="00000000" w:rsidDel="00000000" w:rsidP="00000000" w:rsidRDefault="00000000" w:rsidRPr="00000000" w14:paraId="00000015">
      <w:pPr>
        <w:pStyle w:val="Title"/>
        <w:numPr>
          <w:ilvl w:val="0"/>
          <w:numId w:val="8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Implement </w:t>
      </w:r>
      <w:r w:rsidDel="00000000" w:rsidR="00000000" w:rsidRPr="00000000">
        <w:rPr>
          <w:b w:val="1"/>
          <w:sz w:val="40"/>
          <w:szCs w:val="40"/>
          <w:rtl w:val="0"/>
        </w:rPr>
        <w:t xml:space="preserve">internal links</w:t>
      </w:r>
      <w:r w:rsidDel="00000000" w:rsidR="00000000" w:rsidRPr="00000000">
        <w:rPr>
          <w:sz w:val="40"/>
          <w:szCs w:val="40"/>
          <w:rtl w:val="0"/>
        </w:rPr>
        <w:t xml:space="preserve"> to other products/blog content.</w:t>
      </w:r>
    </w:p>
    <w:p w:rsidR="00000000" w:rsidDel="00000000" w:rsidP="00000000" w:rsidRDefault="00000000" w:rsidRPr="00000000" w14:paraId="00000016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Numbers:</w:t>
      </w:r>
    </w:p>
    <w:p w:rsidR="00000000" w:rsidDel="00000000" w:rsidP="00000000" w:rsidRDefault="00000000" w:rsidRPr="00000000" w14:paraId="00000017">
      <w:pPr>
        <w:pStyle w:val="Title"/>
        <w:numPr>
          <w:ilvl w:val="0"/>
          <w:numId w:val="2"/>
        </w:numPr>
        <w:spacing w:after="24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Current average session duration: 1 min → Target: 2–2.5 mins</w:t>
      </w:r>
    </w:p>
    <w:p w:rsidR="00000000" w:rsidDel="00000000" w:rsidP="00000000" w:rsidRDefault="00000000" w:rsidRPr="00000000" w14:paraId="00000018">
      <w:pPr>
        <w:pStyle w:val="Heading2"/>
        <w:spacing w:before="280" w:lineRule="auto"/>
        <w:jc w:val="both"/>
        <w:rPr/>
      </w:pPr>
      <w:bookmarkStart w:colFirst="0" w:colLast="0" w:name="_jikuo068lzlg" w:id="5"/>
      <w:bookmarkEnd w:id="5"/>
      <w:r w:rsidDel="00000000" w:rsidR="00000000" w:rsidRPr="00000000">
        <w:rPr>
          <w:rtl w:val="0"/>
        </w:rPr>
        <w:t xml:space="preserve">4. Higher Conversion Rate and Lower Abandon Rate</w:t>
      </w:r>
    </w:p>
    <w:p w:rsidR="00000000" w:rsidDel="00000000" w:rsidP="00000000" w:rsidRDefault="00000000" w:rsidRPr="00000000" w14:paraId="00000019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Strategy:</w:t>
      </w:r>
    </w:p>
    <w:p w:rsidR="00000000" w:rsidDel="00000000" w:rsidP="00000000" w:rsidRDefault="00000000" w:rsidRPr="00000000" w14:paraId="0000001A">
      <w:pPr>
        <w:pStyle w:val="Title"/>
        <w:numPr>
          <w:ilvl w:val="0"/>
          <w:numId w:val="6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Retarget users who visited product page but did not purchase.</w:t>
      </w:r>
    </w:p>
    <w:p w:rsidR="00000000" w:rsidDel="00000000" w:rsidP="00000000" w:rsidRDefault="00000000" w:rsidRPr="00000000" w14:paraId="0000001B">
      <w:pPr>
        <w:pStyle w:val="Title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Use </w:t>
      </w:r>
      <w:r w:rsidDel="00000000" w:rsidR="00000000" w:rsidRPr="00000000">
        <w:rPr>
          <w:b w:val="1"/>
          <w:sz w:val="40"/>
          <w:szCs w:val="40"/>
          <w:rtl w:val="0"/>
        </w:rPr>
        <w:t xml:space="preserve">limited-time offers or bundle discounts</w:t>
      </w:r>
      <w:r w:rsidDel="00000000" w:rsidR="00000000" w:rsidRPr="00000000">
        <w:rPr>
          <w:sz w:val="40"/>
          <w:szCs w:val="40"/>
          <w:rtl w:val="0"/>
        </w:rPr>
        <w:t xml:space="preserve"> to encourage checkout.</w:t>
      </w:r>
    </w:p>
    <w:p w:rsidR="00000000" w:rsidDel="00000000" w:rsidP="00000000" w:rsidRDefault="00000000" w:rsidRPr="00000000" w14:paraId="0000001C">
      <w:pPr>
        <w:pStyle w:val="Title"/>
        <w:numPr>
          <w:ilvl w:val="0"/>
          <w:numId w:val="6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Add </w:t>
      </w:r>
      <w:r w:rsidDel="00000000" w:rsidR="00000000" w:rsidRPr="00000000">
        <w:rPr>
          <w:b w:val="1"/>
          <w:sz w:val="40"/>
          <w:szCs w:val="40"/>
          <w:rtl w:val="0"/>
        </w:rPr>
        <w:t xml:space="preserve">easy checkout and multiple payment options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Numbers:</w:t>
      </w:r>
    </w:p>
    <w:p w:rsidR="00000000" w:rsidDel="00000000" w:rsidP="00000000" w:rsidRDefault="00000000" w:rsidRPr="00000000" w14:paraId="0000001E">
      <w:pPr>
        <w:pStyle w:val="Title"/>
        <w:numPr>
          <w:ilvl w:val="0"/>
          <w:numId w:val="10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Current conversion rate: 1.5% → Target conversion rate: 3–4%</w:t>
      </w:r>
    </w:p>
    <w:p w:rsidR="00000000" w:rsidDel="00000000" w:rsidP="00000000" w:rsidRDefault="00000000" w:rsidRPr="00000000" w14:paraId="0000001F">
      <w:pPr>
        <w:pStyle w:val="Title"/>
        <w:numPr>
          <w:ilvl w:val="0"/>
          <w:numId w:val="10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Reduce cart abandonment from 70% → 50%</w:t>
      </w:r>
    </w:p>
    <w:p w:rsidR="00000000" w:rsidDel="00000000" w:rsidP="00000000" w:rsidRDefault="00000000" w:rsidRPr="00000000" w14:paraId="00000020">
      <w:pPr>
        <w:pStyle w:val="Heading2"/>
        <w:spacing w:before="280" w:lineRule="auto"/>
        <w:jc w:val="both"/>
        <w:rPr/>
      </w:pPr>
      <w:bookmarkStart w:colFirst="0" w:colLast="0" w:name="_xcgpd7w7jo6i" w:id="6"/>
      <w:bookmarkEnd w:id="6"/>
      <w:r w:rsidDel="00000000" w:rsidR="00000000" w:rsidRPr="00000000">
        <w:rPr>
          <w:rtl w:val="0"/>
        </w:rPr>
        <w:t xml:space="preserve">5. Units to Sell to Achieve Positive ROI</w:t>
      </w:r>
    </w:p>
    <w:p w:rsidR="00000000" w:rsidDel="00000000" w:rsidP="00000000" w:rsidRDefault="00000000" w:rsidRPr="00000000" w14:paraId="00000021">
      <w:pPr>
        <w:pStyle w:val="Title"/>
        <w:numPr>
          <w:ilvl w:val="0"/>
          <w:numId w:val="4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Cost per acquisition (CPA):</w:t>
      </w:r>
      <w:r w:rsidDel="00000000" w:rsidR="00000000" w:rsidRPr="00000000">
        <w:rPr>
          <w:sz w:val="40"/>
          <w:szCs w:val="40"/>
          <w:rtl w:val="0"/>
        </w:rPr>
        <w:t xml:space="preserve"> Rs. 500 (estimated)</w:t>
      </w:r>
    </w:p>
    <w:p w:rsidR="00000000" w:rsidDel="00000000" w:rsidP="00000000" w:rsidRDefault="00000000" w:rsidRPr="00000000" w14:paraId="00000022">
      <w:pPr>
        <w:pStyle w:val="Title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Target sales to break-even:</w:t>
      </w:r>
      <w:r w:rsidDel="00000000" w:rsidR="00000000" w:rsidRPr="00000000">
        <w:rPr>
          <w:sz w:val="40"/>
          <w:szCs w:val="40"/>
          <w:rtl w:val="0"/>
        </w:rPr>
        <w:t xml:space="preserve"> 20,00,000 ÷ 500 = 4,000 units</w:t>
      </w:r>
    </w:p>
    <w:p w:rsidR="00000000" w:rsidDel="00000000" w:rsidP="00000000" w:rsidRDefault="00000000" w:rsidRPr="00000000" w14:paraId="00000023">
      <w:pPr>
        <w:pStyle w:val="Title"/>
        <w:numPr>
          <w:ilvl w:val="0"/>
          <w:numId w:val="4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Target for positive ROI:</w:t>
      </w:r>
      <w:r w:rsidDel="00000000" w:rsidR="00000000" w:rsidRPr="00000000">
        <w:rPr>
          <w:sz w:val="40"/>
          <w:szCs w:val="40"/>
          <w:rtl w:val="0"/>
        </w:rPr>
        <w:t xml:space="preserve"> 5,000–6,000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280" w:lineRule="auto"/>
        <w:jc w:val="both"/>
        <w:rPr/>
      </w:pPr>
      <w:bookmarkStart w:colFirst="0" w:colLast="0" w:name="_rlctwyc9g8gr" w:id="7"/>
      <w:bookmarkEnd w:id="7"/>
      <w:r w:rsidDel="00000000" w:rsidR="00000000" w:rsidRPr="00000000">
        <w:rPr>
          <w:rtl w:val="0"/>
        </w:rPr>
        <w:t xml:space="preserve">6. Average Purchase Value (APV) Target</w:t>
      </w:r>
    </w:p>
    <w:p w:rsidR="00000000" w:rsidDel="00000000" w:rsidP="00000000" w:rsidRDefault="00000000" w:rsidRPr="00000000" w14:paraId="00000025">
      <w:pPr>
        <w:pStyle w:val="Title"/>
        <w:numPr>
          <w:ilvl w:val="0"/>
          <w:numId w:val="5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Current APV: Rs. 450</w:t>
      </w:r>
    </w:p>
    <w:p w:rsidR="00000000" w:rsidDel="00000000" w:rsidP="00000000" w:rsidRDefault="00000000" w:rsidRPr="00000000" w14:paraId="00000026">
      <w:pPr>
        <w:pStyle w:val="Title"/>
        <w:numPr>
          <w:ilvl w:val="0"/>
          <w:numId w:val="5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Target APV:</w:t>
      </w:r>
      <w:r w:rsidDel="00000000" w:rsidR="00000000" w:rsidRPr="00000000">
        <w:rPr>
          <w:sz w:val="40"/>
          <w:szCs w:val="40"/>
          <w:rtl w:val="0"/>
        </w:rPr>
        <w:t xml:space="preserve"> Rs. 500–550 (encourage bundles and multi-pack purchases)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280" w:lineRule="auto"/>
        <w:jc w:val="both"/>
        <w:rPr/>
      </w:pPr>
      <w:bookmarkStart w:colFirst="0" w:colLast="0" w:name="_a6f45kxvoq88" w:id="8"/>
      <w:bookmarkEnd w:id="8"/>
      <w:r w:rsidDel="00000000" w:rsidR="00000000" w:rsidRPr="00000000">
        <w:rPr>
          <w:rtl w:val="0"/>
        </w:rPr>
        <w:t xml:space="preserve">7. Positive ROAS and ROI Calculation</w:t>
      </w:r>
    </w:p>
    <w:p w:rsidR="00000000" w:rsidDel="00000000" w:rsidP="00000000" w:rsidRDefault="00000000" w:rsidRPr="00000000" w14:paraId="00000028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Assumptions:</w:t>
      </w:r>
    </w:p>
    <w:p w:rsidR="00000000" w:rsidDel="00000000" w:rsidP="00000000" w:rsidRDefault="00000000" w:rsidRPr="00000000" w14:paraId="00000029">
      <w:pPr>
        <w:pStyle w:val="Title"/>
        <w:numPr>
          <w:ilvl w:val="0"/>
          <w:numId w:val="7"/>
        </w:numPr>
        <w:spacing w:after="0" w:afterAutospacing="0" w:before="24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Total spend: Rs. 20,00,000</w:t>
      </w:r>
    </w:p>
    <w:p w:rsidR="00000000" w:rsidDel="00000000" w:rsidP="00000000" w:rsidRDefault="00000000" w:rsidRPr="00000000" w14:paraId="0000002A">
      <w:pPr>
        <w:pStyle w:val="Title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Target units sold: 5,000</w:t>
      </w:r>
    </w:p>
    <w:p w:rsidR="00000000" w:rsidDel="00000000" w:rsidP="00000000" w:rsidRDefault="00000000" w:rsidRPr="00000000" w14:paraId="0000002B">
      <w:pPr>
        <w:pStyle w:val="Title"/>
        <w:numPr>
          <w:ilvl w:val="0"/>
          <w:numId w:val="7"/>
        </w:numPr>
        <w:spacing w:after="240" w:before="0" w:beforeAutospacing="0" w:lineRule="auto"/>
        <w:ind w:left="720" w:hanging="360"/>
        <w:rPr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sz w:val="40"/>
          <w:szCs w:val="40"/>
          <w:rtl w:val="0"/>
        </w:rPr>
        <w:t xml:space="preserve">Average selling price: Rs. 500</w:t>
      </w:r>
    </w:p>
    <w:p w:rsidR="00000000" w:rsidDel="00000000" w:rsidP="00000000" w:rsidRDefault="00000000" w:rsidRPr="00000000" w14:paraId="0000002C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Revenue = Units × Selling Price = 5,000 × 500 = Rs. 25,00,000</w:t>
      </w:r>
    </w:p>
    <w:p w:rsidR="00000000" w:rsidDel="00000000" w:rsidP="00000000" w:rsidRDefault="00000000" w:rsidRPr="00000000" w14:paraId="0000002D">
      <w:pPr>
        <w:pStyle w:val="Title"/>
        <w:spacing w:after="240" w:before="240" w:lineRule="auto"/>
        <w:jc w:val="both"/>
        <w:rPr>
          <w:b w:val="1"/>
          <w:sz w:val="40"/>
          <w:szCs w:val="40"/>
        </w:rPr>
      </w:pPr>
      <w:bookmarkStart w:colFirst="0" w:colLast="0" w:name="_l2v8y5jejmml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ROAS = Revenue ÷ Ad Spend = 25,00,000 ÷ 20,00,000 = 1.25</w:t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ROI = (Revenue – Ad Spend) ÷ Ad Spend × 100 = (25,00,000 – 20,00,000) ÷ 20,00,000 × 100 = 25%</w:t>
      </w:r>
    </w:p>
    <w:p w:rsidR="00000000" w:rsidDel="00000000" w:rsidP="00000000" w:rsidRDefault="00000000" w:rsidRPr="00000000" w14:paraId="0000002E">
      <w:pPr>
        <w:pStyle w:val="Title"/>
        <w:spacing w:after="240" w:before="240" w:lineRule="auto"/>
        <w:jc w:val="both"/>
        <w:rPr>
          <w:sz w:val="40"/>
          <w:szCs w:val="40"/>
        </w:rPr>
      </w:pPr>
      <w:bookmarkStart w:colFirst="0" w:colLast="0" w:name="_rwi0iidc695v" w:id="9"/>
      <w:bookmarkEnd w:id="9"/>
      <w:r w:rsidDel="00000000" w:rsidR="00000000" w:rsidRPr="00000000">
        <w:rPr>
          <w:b w:val="1"/>
          <w:sz w:val="40"/>
          <w:szCs w:val="40"/>
          <w:rtl w:val="0"/>
        </w:rPr>
        <w:t xml:space="preserve">Target:</w:t>
      </w:r>
      <w:r w:rsidDel="00000000" w:rsidR="00000000" w:rsidRPr="00000000">
        <w:rPr>
          <w:sz w:val="40"/>
          <w:szCs w:val="40"/>
          <w:rtl w:val="0"/>
        </w:rPr>
        <w:t xml:space="preserve"> Positive ROI of </w:t>
      </w:r>
      <w:r w:rsidDel="00000000" w:rsidR="00000000" w:rsidRPr="00000000">
        <w:rPr>
          <w:b w:val="1"/>
          <w:sz w:val="40"/>
          <w:szCs w:val="40"/>
          <w:rtl w:val="0"/>
        </w:rPr>
        <w:t xml:space="preserve">25–30%</w:t>
      </w:r>
      <w:r w:rsidDel="00000000" w:rsidR="00000000" w:rsidRPr="00000000">
        <w:rPr>
          <w:sz w:val="40"/>
          <w:szCs w:val="40"/>
          <w:rtl w:val="0"/>
        </w:rPr>
        <w:t xml:space="preserve"> by increasing conversions, APV, and reducing bounce &amp; abandonment.</w:t>
      </w:r>
    </w:p>
    <w:p w:rsidR="00000000" w:rsidDel="00000000" w:rsidP="00000000" w:rsidRDefault="00000000" w:rsidRPr="00000000" w14:paraId="0000002F">
      <w:pPr>
        <w:pStyle w:val="Title"/>
        <w:jc w:val="both"/>
        <w:rPr/>
      </w:pPr>
      <w:bookmarkStart w:colFirst="0" w:colLast="0" w:name="_l2v8y5jejmm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