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Chi-Square Test</w:t>
      </w:r>
    </w:p>
    <w:p>
      <w:pPr>
        <w:pStyle w:val="Heading2"/>
      </w:pPr>
      <w:r>
        <w:t>Background</w:t>
      </w:r>
    </w:p>
    <w:p>
      <w:r>
        <w:t>Mizzare Corporation wants to determine if there is an association between the type of smart home device purchased (Smart Thermostats vs. Smart Lights) and customer satisfaction levels using the Chi-Square Test for Independence.</w:t>
      </w:r>
    </w:p>
    <w:p>
      <w:pPr>
        <w:pStyle w:val="Heading2"/>
      </w:pPr>
      <w:r>
        <w:t>Step 1: State the Hypotheses</w:t>
      </w:r>
    </w:p>
    <w:p>
      <w:r>
        <w:t>Null Hypothesis (H₀): There is no association between the type of smart home device and customer satisfaction levels.</w:t>
      </w:r>
    </w:p>
    <w:p>
      <w:r>
        <w:t>Alternative Hypothesis (H₁): There is a significant association between the type of smart home device and customer satisfaction levels.</w:t>
      </w:r>
    </w:p>
    <w:p>
      <w:pPr>
        <w:pStyle w:val="Heading2"/>
      </w:pPr>
      <w:r>
        <w:t>Step 2: Compute the Expected Frequencies</w:t>
      </w:r>
    </w:p>
    <w:p>
      <w:r>
        <w:t>The expected frequencies under the null hypothesis are calculated using:</w:t>
      </w:r>
    </w:p>
    <w:p>
      <w:r>
        <w:t>E_ij = (Row Total * Column Total) / Grand Total</w:t>
      </w:r>
    </w:p>
    <w:p>
      <w:r>
        <w:t>Observed Frequency Table:</w:t>
      </w:r>
    </w:p>
    <w:p>
      <w:r>
        <w:t>[[ 50  70]</w:t>
        <w:br/>
        <w:t xml:space="preserve"> [ 80 100]</w:t>
        <w:br/>
        <w:t xml:space="preserve"> [ 60  90]</w:t>
        <w:br/>
        <w:t xml:space="preserve"> [ 30  50]</w:t>
        <w:br/>
        <w:t xml:space="preserve"> [ 20  50]]</w:t>
      </w:r>
    </w:p>
    <w:p>
      <w:r>
        <w:t>Expected Frequency Table:</w:t>
      </w:r>
    </w:p>
    <w:p>
      <w:r>
        <w:t>[[ 48.  72.]</w:t>
        <w:br/>
        <w:t xml:space="preserve"> [ 72. 108.]</w:t>
        <w:br/>
        <w:t xml:space="preserve"> [ 60.  90.]</w:t>
        <w:br/>
        <w:t xml:space="preserve"> [ 32.  48.]</w:t>
        <w:br/>
        <w:t xml:space="preserve"> [ 28.  42.]]</w:t>
      </w:r>
    </w:p>
    <w:p>
      <w:pPr>
        <w:pStyle w:val="Heading2"/>
      </w:pPr>
      <w:r>
        <w:t>Step 3: Compute the Chi-Square Statistic</w:t>
      </w:r>
    </w:p>
    <w:p>
      <w:r>
        <w:t>Chi-Square statistic is calculated as:</w:t>
      </w:r>
    </w:p>
    <w:p>
      <w:r>
        <w:t>χ² = Σ ((O_ij - E_ij)² / E_ij)</w:t>
      </w:r>
    </w:p>
    <w:p>
      <w:r>
        <w:t>Computed Chi-Square Statistic: 5.6382</w:t>
      </w:r>
    </w:p>
    <w:p>
      <w:pPr>
        <w:pStyle w:val="Heading2"/>
      </w:pPr>
      <w:r>
        <w:t>Step 4: Determine the Critical Value</w:t>
      </w:r>
    </w:p>
    <w:p>
      <w:r>
        <w:t>Degrees of Freedom (df) = (Rows - 1) * (Columns - 1) = 4</w:t>
      </w:r>
    </w:p>
    <w:p>
      <w:r>
        <w:t>Critical Value at α = 0.05: 9.4877</w:t>
      </w:r>
    </w:p>
    <w:p>
      <w:pPr>
        <w:pStyle w:val="Heading2"/>
      </w:pPr>
      <w:r>
        <w:t>Step 5: Make a Decision</w:t>
      </w:r>
    </w:p>
    <w:p>
      <w:r>
        <w:t>Since χ² = 5.6382 and the critical value is 9.4877, we fail to reject the null hypothesis.</w:t>
      </w:r>
    </w:p>
    <w:p>
      <w:r>
        <w:t>Conclusion: Fail to reject the null hypothesis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