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35"/>
      <w:bookmarkStart w:id="1" w:name="OLE_LINK57"/>
      <w:bookmarkStart w:id="2" w:name="OLE_LINK71"/>
      <w:bookmarkStart w:id="3" w:name="OLE_LINK55"/>
      <w:bookmarkStart w:id="4" w:name="OLE_LINK47"/>
      <w:bookmarkStart w:id="5" w:name="OLE_LINK3"/>
      <w:bookmarkStart w:id="6" w:name="OLE_LINK88"/>
      <w:bookmarkStart w:id="7" w:name="OLE_LINK87"/>
      <w:bookmarkStart w:id="8" w:name="OLE_LINK56"/>
      <w:bookmarkStart w:id="9" w:name="OLE_LINK50"/>
      <w:bookmarkStart w:id="10" w:name="OLE_LINK4"/>
      <w:bookmarkStart w:id="11" w:name="OLE_LINK70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876300" cy="82804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bookmarkStart w:id="12" w:name="_GoBack"/>
      <w:bookmarkEnd w:id="12"/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OLE_LINK82"/>
      <w:bookmarkStart w:id="14" w:name="OLE_LINK81"/>
      <w:bookmarkStart w:id="15" w:name="OLE_LINK86"/>
      <w:bookmarkStart w:id="16" w:name="_Hlk123718996"/>
      <w:bookmarkStart w:id="17" w:name="OLE_LINK80"/>
      <w:bookmarkStart w:id="18" w:name="_Hlk123718776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46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2"/>
                <w:sz w:val="22"/>
                <w:szCs w:val="22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2"/>
                <w:sz w:val="22"/>
                <w:szCs w:val="22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: </w:t>
            </w:r>
            <w:r>
              <w:rPr>
                <w:rFonts w:cs="B Nazanin" w:ascii="Calibri" w:hAnsi="Calibri" w:asciiTheme="minorHAnsi" w:hAnsiTheme="minorHAnsi"/>
                <w:b/>
                <w:bCs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تعداد اوراق گام</w:t>
            </w:r>
            <w:r>
              <w:rPr>
                <w:rFonts w:cs="B Nazanin" w:ascii="B Nazanin" w:hAnsi="B Nazanin"/>
                <w:b/>
                <w:bCs/>
                <w:iCs w:val="false"/>
                <w:sz w:val="24"/>
                <w:szCs w:val="24"/>
                <w:rtl w:val="true"/>
              </w:rPr>
              <w:t xml:space="preserve">:                                                     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sz w:val="24"/>
                <w:szCs w:val="24"/>
                <w:shd w:fill="auto" w:val="clear"/>
                <w:rtl w:val="true"/>
              </w:rPr>
              <w:t xml:space="preserve"> </w:t>
            </w:r>
            <w:bookmarkStart w:id="29" w:name="__DdeLink__580_1746514103"/>
            <w:r>
              <w:rPr>
                <w:rFonts w:cs="B Nazanin" w:ascii="B Nazanin" w:hAnsi="B Nazanin"/>
                <w:b/>
                <w:bCs/>
                <w:i w:val="false"/>
                <w:iCs w:val="false"/>
                <w:color w:val="000000"/>
                <w:sz w:val="24"/>
                <w:szCs w:val="24"/>
                <w:shd w:fill="auto" w:val="clear"/>
              </w:rPr>
              <w:t>N_GAM_CERTIFICATE_COUNT</w:t>
            </w:r>
            <w:bookmarkEnd w:id="29"/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B Nazanin" w:ascii="B Nazanin" w:hAnsi="B Nazanin"/>
                <w:b/>
                <w:bCs/>
                <w:i w:val="false"/>
                <w:iCs w:val="false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10455" w:type="dxa"/>
            <w:gridSpan w:val="6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57" w:after="57"/>
              <w:rPr>
                <w:sz w:val="20"/>
                <w:highlight w:val="none"/>
                <w:shd w:fill="auto" w:val="clear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shd w:fill="auto" w:val="clear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highlight w:val="none"/>
                <w:shd w:fill="auto" w:val="clear"/>
              </w:rPr>
            </w:pPr>
            <w:r>
              <w:rPr>
                <w:sz w:val="20"/>
                <w:szCs w:val="20"/>
                <w:shd w:fill="auto" w:val="clear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Fonts w:cs="B Zar" w:ascii="B Nazanin" w:hAnsi="B Nazanin"/>
          <w:b/>
          <w:bCs/>
          <w:color w:val="FF0000"/>
          <w:rtl w:val="true"/>
        </w:rPr>
        <w:t xml:space="preserve">** </w:t>
      </w:r>
      <w:r>
        <w:rPr>
          <w:rFonts w:ascii="B Nazanin" w:hAnsi="B Nazanin" w:cs="B Zar"/>
          <w:b/>
          <w:b/>
          <w:bCs/>
          <w:rtl w:val="true"/>
        </w:rPr>
        <w:t xml:space="preserve">مبلغ و تعداد  اوراق گام صادر شده بایستی مطابق پیش فاکتور صادره باشد، درغیر این‌صورت شرکت ملّی صنایع مس ایران از پذیرش اوراق گام مربوطه معذور می‌باشد و آن شرکت بایستی اوراق گام  را ابطال نماید </w:t>
      </w:r>
      <w:r>
        <w:rPr>
          <w:rFonts w:cs="B Zar" w:ascii="B Nazanin" w:hAnsi="B Nazanin"/>
          <w:b/>
          <w:bCs/>
          <w:color w:val="FF0000"/>
          <w:rtl w:val="true"/>
        </w:rPr>
        <w:t>**</w:t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مدت زمان اوراق گام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b/>
          <w:bCs/>
          <w:sz w:val="22"/>
          <w:szCs w:val="22"/>
          <w:lang w:eastAsia="en-US"/>
        </w:rPr>
        <w:t>N_PAYMENT_DEFERRAL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روز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rtl w:val="true"/>
        </w:rPr>
        <w:t>شماره قرارداد خريد در بورس کالا</w:t>
      </w:r>
      <w:r>
        <w:rPr>
          <w:rFonts w:cs="B Nazanin" w:ascii="B Nazanin" w:hAnsi="B Nazanin"/>
          <w:b w:val="false"/>
          <w:bCs w:val="false"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widowControl/>
        <w:suppressAutoHyphens w:val="true"/>
        <w:spacing w:lineRule="auto" w:line="216" w:before="0" w:after="0"/>
        <w:rPr>
          <w:rFonts w:ascii="B Nazanin" w:hAnsi="B Nazanin" w:cs="B Nazanin"/>
          <w:b/>
          <w:bCs/>
          <w:color w:val="000000"/>
          <w:sz w:val="22"/>
          <w:szCs w:val="20"/>
        </w:rPr>
      </w:pPr>
      <w:r>
        <w:rPr>
          <w:rFonts w:cs="B Nazanin" w:ascii="B Nazanin" w:hAnsi="B Nazanin"/>
          <w:b/>
          <w:bCs/>
          <w:color w:val="000000"/>
          <w:sz w:val="22"/>
          <w:szCs w:val="20"/>
          <w:rtl w:val="true"/>
        </w:rPr>
      </w:r>
    </w:p>
    <w:p>
      <w:pPr>
        <w:pStyle w:val="Normal"/>
        <w:spacing w:lineRule="auto" w:line="360"/>
        <w:rPr/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spacing w:lineRule="auto" w:line="360" w:before="57" w:after="57"/>
        <w:jc w:val="left"/>
        <w:rPr/>
      </w:pPr>
      <w:r>
        <w:rPr>
          <w:rFonts w:cs="B Nazanin" w:ascii="B Nazanin" w:hAnsi="B Nazanin"/>
          <w:sz w:val="24"/>
          <w:szCs w:val="24"/>
        </w:rPr>
        <w:t>1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خريدار مبلغ درج شده در اين پیش فاکتور را بصورت اوراق گواهی اعتبار مولد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گام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بعنوان پيش پرداخت ارائه خواهد نمود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57" w:after="57"/>
        <w:rPr/>
      </w:pPr>
      <w:r>
        <w:rPr>
          <w:rFonts w:cs="B Nazanin" w:ascii="B Nazanin" w:hAnsi="B Nazanin"/>
          <w:sz w:val="24"/>
          <w:szCs w:val="24"/>
        </w:rPr>
        <w:t>2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مبناي فروش محصولات شركت ملّي صنايع مس ايران </w:t>
      </w:r>
      <w:r>
        <w:rPr>
          <w:rFonts w:cs="B Nazanin" w:ascii="B Nazanin" w:hAnsi="B Nazanin"/>
          <w:sz w:val="24"/>
          <w:szCs w:val="24"/>
        </w:rPr>
        <w:t>EXWORKS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57" w:after="57"/>
        <w:jc w:val="both"/>
        <w:rPr/>
      </w:pPr>
      <w:r>
        <w:rPr>
          <w:rFonts w:cs="B Nazanin" w:ascii="B Nazanin" w:hAnsi="B Nazanin"/>
          <w:sz w:val="24"/>
          <w:szCs w:val="24"/>
        </w:rPr>
        <w:t>3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مهلت بارگيري کليه محصولات شرکت ملّي صنايع مس ايران اعم از کنسانتره مس، مس كاتد، کاتد ليچينگ، مفتول، كنسانتره فلزات گرانبها، سولفور موليبدن، اكسيدموليبدن، سرباره و اسيد سولفوريك طبق شرايط عمومي عرضه محصولات شرکت مس در بورس کالا مي‌باشد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 صورت عدم بارگيري محصول تا </w:t>
      </w:r>
      <w:r>
        <w:rPr>
          <w:rFonts w:cs="B Nazanin" w:ascii="B Nazanin" w:hAnsi="B Nazanin"/>
          <w:sz w:val="22"/>
          <w:szCs w:val="22"/>
          <w:lang w:eastAsia="en-US"/>
        </w:rPr>
        <w:t>N_STORAGE_DEAD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روز تقويمي پس از مهلت مجاز تحويل بورس کالا، به ميزان </w:t>
      </w:r>
      <w:r>
        <w:rPr>
          <w:rFonts w:cs="B Nazanin" w:ascii="B Nazanin" w:hAnsi="B Nazanin"/>
          <w:sz w:val="24"/>
          <w:szCs w:val="24"/>
        </w:rPr>
        <w:t>STORAGE_COST</w:t>
      </w:r>
      <w:r>
        <w:rPr>
          <w:rFonts w:cs="B Nazanin" w:ascii="B Nazanin" w:hAnsi="B Nazanin"/>
          <w:sz w:val="24"/>
          <w:szCs w:val="24"/>
          <w:rtl w:val="true"/>
        </w:rPr>
        <w:t xml:space="preserve"> 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درصد ارزش کالاي باقيمانده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حمل نشده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هزينه انبارداري به صورت روزشمار دريافت خواهد شد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</w:p>
    <w:p>
      <w:pPr>
        <w:pStyle w:val="Normal"/>
        <w:spacing w:lineRule="auto" w:line="360" w:before="57" w:after="57"/>
        <w:rPr/>
      </w:pPr>
      <w:r>
        <w:rPr>
          <w:rFonts w:cs="B Nazanin" w:ascii="B Nazanin" w:hAnsi="B Nazanin"/>
          <w:sz w:val="24"/>
          <w:szCs w:val="24"/>
        </w:rPr>
        <w:t>4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>کلیه هزینه‌های مربوط به اوراق گام و هرگونه کارمزد بانکی به عهده خریدار می‌باشد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57" w:after="57"/>
        <w:jc w:val="both"/>
        <w:rPr/>
      </w:pPr>
      <w:r>
        <w:rPr>
          <w:rFonts w:cs="B Nazanin" w:ascii="B Nazanin" w:hAnsi="B Nazanin"/>
          <w:sz w:val="24"/>
          <w:szCs w:val="24"/>
        </w:rPr>
        <w:t>5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 روش اوراق گام باتوجه به اختلاف سررسيد واقعي پرداخت نسبت به تاريخ صدور حواله و تاريخ سررسيد اوراق گام، مبلغ کارمزد تعداد روزهای مورد اختلاف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با در نظر گرفتن نرخ </w:t>
      </w:r>
      <w:r>
        <w:rPr>
          <w:rFonts w:cs="B Nazanin" w:ascii="B Nazanin" w:hAnsi="B Nazanin"/>
          <w:sz w:val="24"/>
          <w:szCs w:val="24"/>
        </w:rPr>
        <w:t>3/33</w:t>
      </w:r>
      <w:r>
        <w:rPr>
          <w:rFonts w:cs="B Nazanin" w:ascii="B Nazanin" w:hAnsi="B Nazanin"/>
          <w:sz w:val="24"/>
          <w:szCs w:val="24"/>
          <w:rtl w:val="true"/>
        </w:rPr>
        <w:t xml:space="preserve">%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به ازای هرماه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با توجه به مابه‌التفاوت تاريخ سررسيد اوراق گام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براساس تاريخ صدور حواله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و تاريخ سررسيد اوراق گام نيز به مبلغ واحد اعتباري افزوده خواهد شد و در صورتحساب نهايی لحاظ می‌گردد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57" w:after="57"/>
        <w:rPr/>
      </w:pPr>
      <w:r>
        <w:rPr>
          <w:rFonts w:cs="B Nazanin" w:ascii="B Nazanin" w:hAnsi="B Nazanin"/>
          <w:sz w:val="24"/>
          <w:szCs w:val="24"/>
        </w:rPr>
        <w:t>6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صورتحساب شركت صنايع ملی مس ايران ملاك تسويه حساب بين فروشنده و خريدار خواهد بود و در صورت بدهکار و یا بستانکار شدن خریدار، تصفیه حساب مستقیماً با خریدار انجام خواهد 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tbl>
      <w:tblPr>
        <w:tblStyle w:val="TableGrid"/>
        <w:bidiVisual w:val="tru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2"/>
        <w:gridCol w:w="3433"/>
      </w:tblGrid>
      <w:tr>
        <w:trPr>
          <w:trHeight w:val="200" w:hRule="atLeast"/>
        </w:trPr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  <w:tc>
          <w:tcPr>
            <w:tcW w:w="3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tru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4065" cy="87757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06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  <w:lang w:eastAsia="en-US" w:bidi="ar-SA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  <w:lang w:eastAsia="en-US" w:bidi="ar-SA"/>
              </w:rPr>
            </w:r>
          </w:p>
        </w:tc>
        <w:tc>
          <w:tcPr>
            <w:tcW w:w="343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jc w:val="center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20" w:right="720" w:gutter="0" w:header="0" w:top="720" w:footer="0" w:bottom="346"/>
      <w:pgNumType w:fmt="decimal"/>
      <w:formProt w:val="false"/>
      <w:titlePg/>
      <w:textDirection w:val="lrTb"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Segoe UI">
    <w:charset w:val="01"/>
    <w:family w:val="roman"/>
    <w:pitch w:val="variable"/>
    <w:embedRegular r:id="rId6" w:fontKey="{06014A78-CABC-4EF0-12AC-5CD89AEFDE06}"/>
  </w:font>
  <w:font w:name="DejaVu Sans">
    <w:charset w:val="01"/>
    <w:family w:val="roman"/>
    <w:pitch w:val="variable"/>
    <w:embedRegular r:id="rId7" w:fontKey="{07014A78-CABC-4EF0-12AC-5CD89AEFDE07}"/>
    <w:embedBold r:id="rId8" w:fontKey="{08014A78-CABC-4EF0-12AC-5CD89AEFDE08}"/>
    <w:embedBoldItalic r:id="rId9" w:fontKey="{09014A78-CABC-4EF0-12AC-5CD89AEFDE09}"/>
  </w:font>
  <w:font w:name="B Nazanin">
    <w:charset w:val="01"/>
    <w:family w:val="roman"/>
    <w:pitch w:val="variable"/>
    <w:embedRegular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IranNastaliq">
    <w:charset w:val="01"/>
    <w:family w:val="roman"/>
    <w:pitch w:val="variable"/>
    <w:embedRegular r:id="rId13" w:fontKey="{0D014A78-CABC-4EF0-12AC-5CD89AEFDE0D}"/>
  </w:font>
  <w:font w:name="B Zar">
    <w:charset w:val="01"/>
    <w:family w:val="roman"/>
    <w:pitch w:val="variable"/>
    <w:embedRegular r:id="rId14" w:fontKey="{0E014A78-CABC-4EF0-12AC-5CD89AEFDE0E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center" w:pos="6376" w:leader="none"/>
        <w:tab w:val="right" w:pos="10204" w:leader="none"/>
      </w:tabs>
      <w:rPr>
        <w:rFonts w:cs="B Zar"/>
        <w:b/>
        <w:bCs/>
        <w:shadow/>
        <w:sz w:val="22"/>
        <w:szCs w:val="22"/>
      </w:rPr>
    </w:pP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آدرس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تهران</w:t>
    </w:r>
    <w:r>
      <w:rPr>
        <w:rFonts w:cs="B Zar"/>
        <w:b/>
        <w:bCs/>
        <w:shadow/>
        <w:sz w:val="20"/>
        <w:szCs w:val="20"/>
        <w:rtl w:val="true"/>
      </w:rPr>
      <w:t>-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خيابان ولي عصر</w:t>
    </w:r>
    <w:r>
      <w:rPr>
        <w:rFonts w:cs="B Zar"/>
        <w:b/>
        <w:bCs/>
        <w:shadow/>
        <w:sz w:val="20"/>
        <w:szCs w:val="20"/>
        <w:rtl w:val="true"/>
      </w:rPr>
      <w:t>(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عج</w:t>
    </w:r>
    <w:r>
      <w:rPr>
        <w:rFonts w:cs="B Zar"/>
        <w:b/>
        <w:bCs/>
        <w:shadow/>
        <w:sz w:val="20"/>
        <w:szCs w:val="20"/>
        <w:rtl w:val="true"/>
      </w:rPr>
      <w:t>)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نرسيده به پارك ساعي، پلاك </w:t>
    </w:r>
    <w:r>
      <w:rPr>
        <w:rFonts w:cs="B Zar"/>
        <w:b/>
        <w:bCs/>
        <w:shadow/>
        <w:sz w:val="20"/>
        <w:szCs w:val="20"/>
      </w:rPr>
      <w:t>2161</w:t>
    </w:r>
    <w:r>
      <w:rPr>
        <w:rFonts w:cs="B Zar"/>
        <w:rtl w:val="true"/>
      </w:rPr>
      <w:tab/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كد پستي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Cs/>
        <w:shadow/>
        <w:sz w:val="20"/>
        <w:szCs w:val="20"/>
      </w:rPr>
      <w:t>1511813311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 xml:space="preserve">Website: </w:t>
    </w:r>
    <w:hyperlink r:id="rId1">
      <w:r>
        <w:rPr>
          <w:rStyle w:val="ListLabel1"/>
          <w:rFonts w:cs="B Zar" w:ascii="Arial" w:hAnsi="Arial"/>
          <w:b/>
          <w:bCs/>
          <w:shadow/>
          <w:sz w:val="22"/>
          <w:szCs w:val="22"/>
        </w:rPr>
        <w:t>www.nicico.com</w:t>
      </w:r>
    </w:hyperlink>
  </w:p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right" w:pos="10204" w:leader="none"/>
      </w:tabs>
      <w:rPr>
        <w:rFonts w:ascii="Arial" w:hAnsi="Arial" w:cs="B Zar"/>
        <w:sz w:val="22"/>
        <w:szCs w:val="22"/>
      </w:rPr>
    </w:pP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تلفن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82138000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b/>
        <w:bCs/>
        <w:shadow/>
        <w:sz w:val="22"/>
        <w:szCs w:val="22"/>
        <w:rtl w:val="true"/>
      </w:rPr>
      <w:t xml:space="preserve"> </w:t>
    </w: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، فاكس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88102822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>Email: Office@nicico.com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459"/>
      <w:gridCol w:w="5655"/>
      <w:gridCol w:w="2355"/>
    </w:tblGrid>
    <w:tr>
      <w:trPr>
        <w:trHeight w:val="20" w:hRule="atLeast"/>
      </w:trPr>
      <w:tc>
        <w:tcPr>
          <w:tcW w:w="2459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پیش فاکتور</w:t>
          </w: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اوراق گام</w:t>
          </w:r>
        </w:p>
      </w:tc>
      <w:tc>
        <w:tcPr>
          <w:tcW w:w="5655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5655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nicico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C895-490E-4B38-AD65-1FFE71C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Application>LibreOffice/24.2.7.2$Linux_X86_64 LibreOffice_project/420$Build-2</Application>
  <AppVersion>15.0000</AppVersion>
  <Pages>2</Pages>
  <Words>403</Words>
  <Characters>2037</Characters>
  <CharactersWithSpaces>2460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2025-08-02T12:12:00Z</dcterms:created>
  <dc:creator>chargoon1</dc:creator>
  <dc:description/>
  <dc:language>en-US</dc:language>
  <cp:lastModifiedBy/>
  <cp:lastPrinted>2025-07-30T20:46:00Z</cp:lastPrinted>
  <dcterms:modified xsi:type="dcterms:W3CDTF">2026-09-23T10:05:29Z</dcterms:modified>
  <cp:revision>101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