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R1. Expanded Summary Statistics and Sample Coverage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Panel A reports sample coverage and corpus totals for the canonical 2016-2025 ever-speaker panel and the filing-event estimation sample. Panels B and C report distributional summary statistics for the paper's annual-panel variables and the market/event outcomes used in the updated finance tests. Sentence-count rows in Panels B and C are per observation counts, while the full sentence corpus totals are reported separately in Panel A.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2"/>
        </w:rPr>
        <w:t>Panel A. Coverage and corpus totals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4"/>
        <w:gridCol w:w="4704"/>
        <w:gridCol w:w="4704"/>
      </w:tblGrid>
      <w:tr>
        <w:tc>
          <w:tcPr>
            <w:tcW w:type="dxa" w:w="4464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Metric</w:t>
            </w:r>
          </w:p>
        </w:tc>
        <w:tc>
          <w:tcPr>
            <w:tcW w:type="dxa" w:w="2016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</w:t>
            </w:r>
          </w:p>
        </w:tc>
        <w:tc>
          <w:tcPr>
            <w:tcW w:type="dxa" w:w="835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Ever-speaker firms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5,084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Unique CIKs in the canonical annual panel.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Firm-year observations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panel coverage for 2016-2025.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AI-talking firm-years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13,777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Firm-years with at least one classified AI sentence.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Total classified AI sentences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147,879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Corpus total across the 2016-2025 ever-speaker panel.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Actionable AI sentences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67,080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Corpus total.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Speculative AI sentences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17,900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Corpus total.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Irrelevant AI sentences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62,899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Corpus total.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Firm-years with Compustat controls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31,291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Non-missing log assets in the annual panel.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Firm-years with matched market cap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23,747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rows with merged CRSP market-cap data.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Filing-event observations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7,355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Distinct filing events across 2,753 firms.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Filing events with CAR[-1,+1]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7,342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Usable immediate-return events.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Filing events with BHAR[+2,+63]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7,098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Usable 3-month drift events.</w:t>
            </w:r>
          </w:p>
        </w:tc>
      </w:tr>
      <w:tr>
        <w:tc>
          <w:tcPr>
            <w:tcW w:type="dxa" w:w="446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Filing events with BHAR[+2,+252]</w:t>
            </w:r>
          </w:p>
        </w:tc>
        <w:tc>
          <w:tcPr>
            <w:tcW w:type="dxa" w:w="201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4,756</w:t>
            </w:r>
          </w:p>
        </w:tc>
        <w:tc>
          <w:tcPr>
            <w:tcW w:type="dxa" w:w="835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Usable 12-month drift events.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2"/>
        </w:rPr>
        <w:t>Panel B. Annual-panel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744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144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Mean</w:t>
            </w:r>
          </w:p>
        </w:tc>
        <w:tc>
          <w:tcPr>
            <w:tcW w:type="dxa" w:w="144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Std. Dev.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p5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p25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p50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p75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p95</w:t>
            </w:r>
          </w:p>
        </w:tc>
        <w:tc>
          <w:tcPr>
            <w:tcW w:type="dxa" w:w="1296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Total AI sentences per firm-year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2.909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17.306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13.000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Actionable AI sentences per firm-year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1.319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8.293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Speculative AI sentences per firm-year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0.352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2.494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Irrelevant AI sentences per firm-year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1.237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8.209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AI focus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0.463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0.933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0.693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2.639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Actionable share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0.129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0.305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Speculative share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0.031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0.136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CredAI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0.755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-0.298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-0.018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-0.018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-0.018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0.344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A/S ratio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0.210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0.516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1.386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PatentMismatch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0.096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0.295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AI patents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0.160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2.969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Total patents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6.012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76.473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50,840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Log assets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6.981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2.799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2.096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5.361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7.317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8.889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10.992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31,291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Leverage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0.241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0.253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0.026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0.185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0.371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0.708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31,186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Cash/assets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0.238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0.275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0.037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0.114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0.352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0.879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31,290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R&amp;D/assets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0.164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0.309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0.060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0.187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0.639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17,934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CAPX/assets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0.028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0.039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0.014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0.038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0.104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31,113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ROA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-0.232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0.912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-1.199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-0.147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0.049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0.150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31,228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Sales growth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1.310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31.591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-0.378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-0.025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0.072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0.212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28,010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Employees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13.495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59.888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0.182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1.400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7.600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57.000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29,404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Log MktCap/assets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6.811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1.187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4.675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6.088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6.894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7.638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8.679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23,444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Log Q proxy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6.809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1.186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4.675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6.087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6.890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7.635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8.673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23,369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Delta log Q t+1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-0.062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0.541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-1.057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-0.305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-0.024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0.216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0.757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19,894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Delta shares t+1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0.083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0.407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-0.097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-0.010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0.006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0.049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0.562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20,391</w:t>
            </w:r>
          </w:p>
        </w:tc>
      </w:tr>
      <w:tr>
        <w:tc>
          <w:tcPr>
            <w:tcW w:type="dxa" w:w="374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Issue &gt;5% t+1</w:t>
            </w:r>
          </w:p>
        </w:tc>
        <w:tc>
          <w:tcPr>
            <w:tcW w:type="dxa" w:w="144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0.247</w:t>
            </w:r>
          </w:p>
        </w:tc>
        <w:tc>
          <w:tcPr>
            <w:tcW w:type="dxa" w:w="144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0.431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20,391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2"/>
        </w:rPr>
        <w:t>Panel C. Event-study and market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744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144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Mean</w:t>
            </w:r>
          </w:p>
        </w:tc>
        <w:tc>
          <w:tcPr>
            <w:tcW w:type="dxa" w:w="144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Std. Dev.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p5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p25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p50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p75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p95</w:t>
            </w:r>
          </w:p>
        </w:tc>
        <w:tc>
          <w:tcPr>
            <w:tcW w:type="dxa" w:w="1296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Total AI sentences per filing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7.205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17.075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28.000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7,355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Actionable AI sentences per filing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3.875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9.640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16.000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7,355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Speculative AI sentences per filing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0.878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2.602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7,355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Actionable share per filing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0.545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0.415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0.600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7,355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Speculative share per filing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0.123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0.254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0.125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7,355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CAR[-1,+1]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0.116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-0.159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-0.037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0.033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0.159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7,342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BHAR[+2,+21]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-0.022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0.219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-0.315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-0.109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-0.023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0.051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0.244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7,265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BHAR[+2,+63]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-0.036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0.380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-0.499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-0.204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-0.050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0.090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0.430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7,098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BHAR[+2,+126]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-0.064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0.530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-0.695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-0.304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-0.084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0.111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0.572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6,829</w:t>
            </w:r>
          </w:p>
        </w:tc>
      </w:tr>
      <w:tr>
        <w:tc>
          <w:tcPr>
            <w:tcW w:type="dxa" w:w="374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BHAR[+2,+252]</w:t>
            </w:r>
          </w:p>
        </w:tc>
        <w:tc>
          <w:tcPr>
            <w:tcW w:type="dxa" w:w="144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-0.043</w:t>
            </w:r>
          </w:p>
        </w:tc>
        <w:tc>
          <w:tcPr>
            <w:tcW w:type="dxa" w:w="144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1.384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-0.902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-0.452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-0.135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0.151</w:t>
            </w:r>
          </w:p>
        </w:tc>
        <w:tc>
          <w:tcPr>
            <w:tcW w:type="dxa" w:w="10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0.919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4,756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