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val="1"/>
        <w:tblW w:type="auto" w:w="0"/>
        <w:tblLayout w:type="autofit"/>
        <w:tblLook w:firstColumn="1" w:firstRow="1" w:lastColumn="0" w:lastRow="0" w:noHBand="0" w:noVBand="1" w:val="04A0"/>
      </w:tblPr>
      <w:tblGrid>
        <w:gridCol w:w="9638"/>
      </w:tblGrid>
      <w:tr>
        <w:tc>
          <w:tcPr>
            <w:tcW w:type="dxa" w:w="9638"/>
            <w:tcBorders>
              <w:top w:val="single" w:sz="0" w:space="0" w:color="1F3A5F"/>
              <w:left w:val="single" w:sz="0" w:space="0" w:color="1F3A5F"/>
              <w:bottom w:val="single" w:sz="0" w:space="0" w:color="1F3A5F"/>
              <w:right w:val="single" w:sz="0" w:space="0" w:color="1F3A5F"/>
            </w:tcBorders>
            <w:shd w:fill="1F3A5F"/>
          </w:tcPr>
          <w:p>
            <w:pPr>
              <w:spacing w:after="20" w:line="259" w:lineRule="auto"/>
              <w:jc w:val="right"/>
            </w:pPr>
            <w:r/>
            <w:r>
              <w:rPr>
                <w:rFonts w:ascii="B Zar" w:hAnsi="B Zar"/>
                <w:b/>
                <w:color w:val="7FD6CB"/>
                <w:sz w:val="31"/>
              </w:rPr>
              <w:br/>
              <w:br/>
              <w:br/>
              <w:br/>
              <w:br/>
              <w:t>گزارش جامع تحقیقات بازار</w:t>
              <w:br/>
              <w:t>فرصت‌های پلتفرمی و نرم‌افزاری در اکوسیستم مد، پوشاک و فشن ایران</w:t>
              <w:br/>
              <w:t>چارچوب اصلی، دفتر ثبت پرونده‌ها و برنامهٔ پژوهش عمیق</w:t>
              <w:br/>
              <w:br/>
              <w:br/>
              <w:br/>
              <w:br/>
              <w:br/>
              <w:br/>
              <w:t>نسخهٔ ۰٫۴ | سند زنده و محرمانه</w:t>
              <w:br/>
              <w:t>۱۲ مهر ۱۴۰۵  |  ۴ اکتبر ۲۰۲۶</w:t>
              <w:br/>
              <w:t>تهیه‌شده برای: مالک پروژه</w:t>
              <w:br/>
              <w:br/>
              <w:br/>
              <w:br/>
              <w:br/>
            </w:r>
          </w:p>
        </w:tc>
      </w:tr>
    </w:tbl>
    <w:tbl>
      <w:tblPr>
        <w:bidiVisual w:val="1"/>
        <w:tblW w:type="auto" w:w="0"/>
        <w:tblLook w:firstColumn="1" w:firstRow="1" w:lastColumn="0" w:lastRow="0" w:noHBand="0" w:noVBand="1" w:val="04A0"/>
      </w:tblPr>
      <w:tblGrid>
        <w:gridCol w:w="9638"/>
      </w:tblGrid>
      <w:tr>
        <w:tc>
          <w:tcPr>
            <w:tcW w:type="dxa" w:w="9638"/>
            <w:tcBorders>
              <w:top w:val="single" w:sz="0" w:space="0" w:color="2A9D8F"/>
              <w:left w:val="single" w:sz="0" w:space="0" w:color="2A9D8F"/>
              <w:bottom w:val="single" w:sz="0" w:space="0" w:color="2A9D8F"/>
              <w:right w:val="single" w:sz="0" w:space="0" w:color="2A9D8F"/>
            </w:tcBorders>
            <w:shd w:fill="2A9D8F"/>
          </w:tcPr>
          <w:p>
            <w:pPr>
              <w:spacing w:after="20" w:line="259" w:lineRule="auto"/>
              <w:jc w:val="right"/>
            </w:pPr>
            <w:r/>
            <w:r>
              <w:rPr>
                <w:rFonts w:ascii="B Zar" w:hAnsi="B Zar"/>
                <w:b w:val="0"/>
                <w:color w:val="FFFFFF"/>
                <w:sz w:val="4"/>
              </w:rPr>
            </w:r>
          </w:p>
        </w:tc>
      </w:tr>
    </w:tbl>
    <w:p/>
    <w:p>
      <w:pPr>
        <w:spacing w:after="100" w:line="300" w:lineRule="auto"/>
        <w:jc w:val="right"/>
      </w:pPr>
      <w:r>
        <w:rPr>
          <w:rFonts w:ascii="B Zar" w:hAnsi="B Zar"/>
          <w:color w:val="263238"/>
          <w:sz w:val="22"/>
        </w:rPr>
        <w:t>این نسخه هنوز حکم سرمایه‌گذاری یا گزارش نهایی بازار نیست؛ مبنای کنترل‌شدهٔ افزودن پرونده‌های پژوهش عمیق است.</w:t>
      </w:r>
    </w:p>
    <w:p>
      <w:pPr>
        <w:pStyle w:val="Heading1"/>
        <w:spacing w:before="280" w:after="160"/>
        <w:jc w:val="right"/>
      </w:pPr>
      <w:r>
        <w:rPr>
          <w:rFonts w:ascii="B Zar" w:hAnsi="B Zar"/>
          <w:color w:val="1F3A5F"/>
          <w:sz w:val="32"/>
        </w:rPr>
        <w:t>شناسه و کنترل نسخه</w:t>
      </w:r>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فیلد</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مقدار</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عنوان سند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گزارش جامع تحقیقات بازار فرصت‌های پلتفرمی و نرم‌افزاری مد، پوشاک و فشن ایران</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نوع سند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سند مادر / زنده؛ محل تجمیع پرونده‌های پژوهش عمیق و تصمیم‌های مستند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نسخه</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۰٫۴ — شش پروندهٔ desk-research افزوده شد؛ پژوهش اولیه/پایلوت فقط برای F-01 تا F-04 باز است.</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تاریخ انتشار</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۱۲ مهر ۱۴۰۵ / ۴ اکتبر ۲۰۲۶</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مالک سند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مالک پروژه</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دامنهٔ جغرافیایی اصلی</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ایران؛ benchmark و category proof جهانی در پرونده‌های مربوطه</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محرمانگی</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داخلی؛ بازنشر هر بخش منوط به کنترل منابع، حقوق داده و تأیید مالک پروژه است.</w:t>
            </w:r>
          </w:p>
        </w:tc>
      </w:tr>
    </w:tbl>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یادداشت اعتبار نسخهٔ ۰٫۴</w:t>
            </w:r>
          </w:p>
          <w:p>
            <w:pPr>
              <w:spacing w:after="40" w:line="288" w:lineRule="auto"/>
              <w:jc w:val="right"/>
            </w:pPr>
            <w:r>
              <w:rPr>
                <w:rFonts w:ascii="B Zar" w:hAnsi="B Zar"/>
                <w:b w:val="0"/>
                <w:color w:val="263238"/>
                <w:sz w:val="19"/>
              </w:rPr>
              <w:t>این سند در این مرحله، روش، مرز تصمیم، سبد پرونده‌ها، ترتیب پژوهش و استاندارد بصری را تثبیت می‌کند. market size، willingness-to-pay، سهم بازار یا forecast هیچ پرونده‌ای بدون منبع و روش معتبر در این نسخه قطعی تلقی نمی‌شود.</w:t>
            </w:r>
          </w:p>
        </w:tc>
      </w:tr>
    </w:tbl>
    <w:p/>
    <w:p>
      <w:pPr>
        <w:pStyle w:val="Heading1"/>
        <w:spacing w:before="280" w:after="160"/>
        <w:jc w:val="right"/>
      </w:pPr>
      <w:r>
        <w:rPr>
          <w:rFonts w:ascii="B Zar" w:hAnsi="B Zar"/>
          <w:color w:val="1F3A5F"/>
          <w:sz w:val="32"/>
        </w:rPr>
        <w:t>فهرست مطالب</w:t>
      </w:r>
    </w:p>
    <w:p>
      <w:pPr>
        <w:spacing w:after="100" w:line="300" w:lineRule="auto"/>
        <w:jc w:val="right"/>
      </w:pPr>
      <w:r>
        <w:rPr>
          <w:rFonts w:ascii="B Zar" w:hAnsi="B Zar"/>
          <w:color w:val="263238"/>
          <w:sz w:val="22"/>
        </w:rPr>
        <w:t>فهرست راهنمای نسخهٔ سازگار (بدون شمارهٔ صفحه؛ عناوین کامل در متن قابل جست‌وجو هستند):</w:t>
      </w:r>
    </w:p>
    <w:p>
      <w:pPr>
        <w:spacing w:after="100" w:line="300" w:lineRule="auto"/>
        <w:jc w:val="right"/>
      </w:pPr>
      <w:r>
        <w:rPr>
          <w:rFonts w:ascii="B Zar" w:hAnsi="B Zar"/>
          <w:color w:val="8A94A3"/>
          <w:sz w:val="18"/>
        </w:rPr>
        <w:t>• شناسه و کنترل نسخه</w:t>
      </w:r>
    </w:p>
    <w:p>
      <w:pPr>
        <w:spacing w:after="100" w:line="300" w:lineRule="auto"/>
        <w:jc w:val="right"/>
      </w:pPr>
      <w:r>
        <w:rPr>
          <w:rFonts w:ascii="B Zar" w:hAnsi="B Zar"/>
          <w:color w:val="8A94A3"/>
          <w:sz w:val="18"/>
        </w:rPr>
        <w:t>• ۱. خلاصهٔ مدیریتی و هدف سند</w:t>
      </w:r>
    </w:p>
    <w:p>
      <w:pPr>
        <w:spacing w:after="100" w:line="300" w:lineRule="auto"/>
        <w:jc w:val="right"/>
      </w:pPr>
      <w:r>
        <w:rPr>
          <w:rFonts w:ascii="B Zar" w:hAnsi="B Zar"/>
          <w:color w:val="8A94A3"/>
          <w:sz w:val="18"/>
        </w:rPr>
        <w:t>• ۲. دامنه، مرزها و اصول تصمیم</w:t>
      </w:r>
    </w:p>
    <w:p>
      <w:pPr>
        <w:spacing w:after="100" w:line="300" w:lineRule="auto"/>
        <w:jc w:val="right"/>
      </w:pPr>
      <w:r>
        <w:rPr>
          <w:rFonts w:ascii="B Zar" w:hAnsi="B Zar"/>
          <w:color w:val="8A94A3"/>
          <w:sz w:val="18"/>
        </w:rPr>
        <w:t>• ۳. استاندارد روش‌شناسی و کیفیت شواهد</w:t>
      </w:r>
    </w:p>
    <w:p>
      <w:pPr>
        <w:spacing w:after="100" w:line="300" w:lineRule="auto"/>
        <w:jc w:val="right"/>
      </w:pPr>
      <w:r>
        <w:rPr>
          <w:rFonts w:ascii="B Zar" w:hAnsi="B Zar"/>
          <w:color w:val="8A94A3"/>
          <w:sz w:val="18"/>
        </w:rPr>
        <w:t>• ۴. معماری گزارش جامع ۵۰۰+ صفحه‌ای</w:t>
      </w:r>
    </w:p>
    <w:p>
      <w:pPr>
        <w:spacing w:after="100" w:line="300" w:lineRule="auto"/>
        <w:jc w:val="right"/>
      </w:pPr>
      <w:r>
        <w:rPr>
          <w:rFonts w:ascii="B Zar" w:hAnsi="B Zar"/>
          <w:color w:val="8A94A3"/>
          <w:sz w:val="18"/>
        </w:rPr>
        <w:t>• ۵. دفتر ثبت پرونده‌های فشن</w:t>
      </w:r>
    </w:p>
    <w:p>
      <w:pPr>
        <w:spacing w:after="100" w:line="300" w:lineRule="auto"/>
        <w:jc w:val="right"/>
      </w:pPr>
      <w:r>
        <w:rPr>
          <w:rFonts w:ascii="B Zar" w:hAnsi="B Zar"/>
          <w:color w:val="8A94A3"/>
          <w:sz w:val="18"/>
        </w:rPr>
        <w:t xml:space="preserve">    – ۵-۱. مسیرهای فعال و فرضیه‌های نیازمند پژوهش عمیق</w:t>
      </w:r>
    </w:p>
    <w:p>
      <w:pPr>
        <w:spacing w:after="100" w:line="300" w:lineRule="auto"/>
        <w:jc w:val="right"/>
      </w:pPr>
      <w:r>
        <w:rPr>
          <w:rFonts w:ascii="B Zar" w:hAnsi="B Zar"/>
          <w:color w:val="8A94A3"/>
          <w:sz w:val="18"/>
        </w:rPr>
        <w:t xml:space="preserve">    – ۵-۲. مسیرهای متوقف‌شده به درخواست کاربر</w:t>
      </w:r>
    </w:p>
    <w:p>
      <w:pPr>
        <w:spacing w:after="100" w:line="300" w:lineRule="auto"/>
        <w:jc w:val="right"/>
      </w:pPr>
      <w:r>
        <w:rPr>
          <w:rFonts w:ascii="B Zar" w:hAnsi="B Zar"/>
          <w:color w:val="8A94A3"/>
          <w:sz w:val="18"/>
        </w:rPr>
        <w:t xml:space="preserve">    – ۵-۳. مسیرهای محصول و تولید که در وضعیت آرشیوی/خارج از دامنه‌اند</w:t>
      </w:r>
    </w:p>
    <w:p>
      <w:pPr>
        <w:spacing w:after="100" w:line="300" w:lineRule="auto"/>
        <w:jc w:val="right"/>
      </w:pPr>
      <w:r>
        <w:rPr>
          <w:rFonts w:ascii="B Zar" w:hAnsi="B Zar"/>
          <w:color w:val="8A94A3"/>
          <w:sz w:val="18"/>
        </w:rPr>
        <w:t xml:space="preserve">    – ۵-۴. مسیرهای retail، برند و commerce در وضعیت آرشیوی</w:t>
      </w:r>
    </w:p>
    <w:p>
      <w:pPr>
        <w:spacing w:after="100" w:line="300" w:lineRule="auto"/>
        <w:jc w:val="right"/>
      </w:pPr>
      <w:r>
        <w:rPr>
          <w:rFonts w:ascii="B Zar" w:hAnsi="B Zar"/>
          <w:color w:val="8A94A3"/>
          <w:sz w:val="18"/>
        </w:rPr>
        <w:t xml:space="preserve">    – ۵-۵. مسیرهای مصرف‌کننده و تخصصی در وضعیت آرشیوی/خارج از دامنه</w:t>
      </w:r>
    </w:p>
    <w:p>
      <w:pPr>
        <w:spacing w:after="100" w:line="300" w:lineRule="auto"/>
        <w:jc w:val="right"/>
      </w:pPr>
      <w:r>
        <w:rPr>
          <w:rFonts w:ascii="B Zar" w:hAnsi="B Zar"/>
          <w:color w:val="8A94A3"/>
          <w:sz w:val="18"/>
        </w:rPr>
        <w:t>• ۶. قالب ثابت هر پروندهٔ تحقیق بازار</w:t>
      </w:r>
    </w:p>
    <w:p>
      <w:pPr>
        <w:spacing w:after="100" w:line="300" w:lineRule="auto"/>
        <w:jc w:val="right"/>
      </w:pPr>
      <w:r>
        <w:rPr>
          <w:rFonts w:ascii="B Zar" w:hAnsi="B Zar"/>
          <w:color w:val="8A94A3"/>
          <w:sz w:val="18"/>
        </w:rPr>
        <w:t>• ۷. ترتیب اجرای پرونده‌های عمیق</w:t>
      </w:r>
    </w:p>
    <w:p>
      <w:pPr>
        <w:spacing w:after="100" w:line="300" w:lineRule="auto"/>
        <w:jc w:val="right"/>
      </w:pPr>
      <w:r>
        <w:rPr>
          <w:rFonts w:ascii="B Zar" w:hAnsi="B Zar"/>
          <w:color w:val="8A94A3"/>
          <w:sz w:val="18"/>
        </w:rPr>
        <w:t>• ۸. شکاف داده و برنامهٔ تکمیل شواهد</w:t>
      </w:r>
    </w:p>
    <w:p>
      <w:pPr>
        <w:spacing w:after="100" w:line="300" w:lineRule="auto"/>
        <w:jc w:val="right"/>
      </w:pPr>
      <w:r>
        <w:rPr>
          <w:rFonts w:ascii="B Zar" w:hAnsi="B Zar"/>
          <w:color w:val="8A94A3"/>
          <w:sz w:val="18"/>
        </w:rPr>
        <w:t>• ۹. کنترل کیفیت پیش از افزودن هر پرونده</w:t>
      </w:r>
    </w:p>
    <w:p>
      <w:pPr>
        <w:spacing w:after="100" w:line="300" w:lineRule="auto"/>
        <w:jc w:val="right"/>
      </w:pPr>
      <w:r>
        <w:rPr>
          <w:rFonts w:ascii="B Zar" w:hAnsi="B Zar"/>
          <w:color w:val="8A94A3"/>
          <w:sz w:val="18"/>
        </w:rPr>
        <w:t>• ۱۰. منابع معیار این نسخه</w:t>
      </w:r>
    </w:p>
    <w:p>
      <w:pPr>
        <w:spacing w:after="100" w:line="300" w:lineRule="auto"/>
        <w:jc w:val="right"/>
      </w:pPr>
      <w:r>
        <w:rPr>
          <w:rFonts w:ascii="B Zar" w:hAnsi="B Zar"/>
          <w:color w:val="8A94A3"/>
          <w:sz w:val="18"/>
        </w:rPr>
        <w:t>• پیوست الف. واژه‌نامهٔ کوتاه</w:t>
      </w:r>
    </w:p>
    <w:p>
      <w:pPr>
        <w:spacing w:after="100" w:line="300" w:lineRule="auto"/>
        <w:jc w:val="right"/>
      </w:pPr>
      <w:r>
        <w:rPr>
          <w:rFonts w:ascii="B Zar" w:hAnsi="B Zar"/>
          <w:color w:val="8A94A3"/>
          <w:sz w:val="18"/>
        </w:rPr>
        <w:t>• پیوست ب. تغییرنگار سند</w:t>
      </w:r>
    </w:p>
    <w:p>
      <w:pPr>
        <w:spacing w:after="100" w:line="300" w:lineRule="auto"/>
        <w:jc w:val="right"/>
      </w:pPr>
      <w:r>
        <w:rPr>
          <w:rFonts w:ascii="B Zar" w:hAnsi="B Zar"/>
          <w:color w:val="8A94A3"/>
          <w:sz w:val="18"/>
        </w:rPr>
        <w:t>• بخش دوم — پرونده‌های پژوهش عمیق</w:t>
      </w:r>
    </w:p>
    <w:p>
      <w:pPr>
        <w:spacing w:after="100" w:line="300" w:lineRule="auto"/>
        <w:jc w:val="right"/>
      </w:pPr>
      <w:r>
        <w:rPr>
          <w:rFonts w:ascii="B Zar" w:hAnsi="B Zar"/>
          <w:color w:val="8A94A3"/>
          <w:sz w:val="18"/>
        </w:rPr>
        <w:t>• F-01. مدیریت گردش نمونهٔ لباس و Creator Seeding</w:t>
      </w:r>
    </w:p>
    <w:p>
      <w:pPr>
        <w:spacing w:after="100" w:line="300" w:lineRule="auto"/>
        <w:jc w:val="right"/>
      </w:pPr>
      <w:r>
        <w:rPr>
          <w:rFonts w:ascii="B Zar" w:hAnsi="B Zar"/>
          <w:color w:val="8A94A3"/>
          <w:sz w:val="18"/>
        </w:rPr>
        <w:t xml:space="preserve">    – ۱. مسئله و جریان کاری</w:t>
      </w:r>
    </w:p>
    <w:p>
      <w:pPr>
        <w:spacing w:after="100" w:line="300" w:lineRule="auto"/>
        <w:jc w:val="right"/>
      </w:pPr>
      <w:r>
        <w:rPr>
          <w:rFonts w:ascii="B Zar" w:hAnsi="B Zar"/>
          <w:color w:val="8A94A3"/>
          <w:sz w:val="18"/>
        </w:rPr>
        <w:t xml:space="preserve">    – ۲. شواهد جهانی و category proof</w:t>
      </w:r>
    </w:p>
    <w:p>
      <w:pPr>
        <w:spacing w:after="100" w:line="300" w:lineRule="auto"/>
        <w:jc w:val="right"/>
      </w:pPr>
      <w:r>
        <w:rPr>
          <w:rFonts w:ascii="B Zar" w:hAnsi="B Zar"/>
          <w:color w:val="8A94A3"/>
          <w:sz w:val="18"/>
        </w:rPr>
        <w:t xml:space="preserve">    – ۳. ایران، رقابت و جایگزین واقعی</w:t>
      </w:r>
    </w:p>
    <w:p>
      <w:pPr>
        <w:spacing w:after="100" w:line="300" w:lineRule="auto"/>
        <w:jc w:val="right"/>
      </w:pPr>
      <w:r>
        <w:rPr>
          <w:rFonts w:ascii="B Zar" w:hAnsi="B Zar"/>
          <w:color w:val="8A94A3"/>
          <w:sz w:val="18"/>
        </w:rPr>
        <w:t xml:space="preserve">    – ۴. بازار، ICP و مدل کسب‌وکار</w:t>
      </w:r>
    </w:p>
    <w:p>
      <w:pPr>
        <w:spacing w:after="100" w:line="300" w:lineRule="auto"/>
        <w:jc w:val="right"/>
      </w:pPr>
      <w:r>
        <w:rPr>
          <w:rFonts w:ascii="B Zar" w:hAnsi="B Zar"/>
          <w:color w:val="8A94A3"/>
          <w:sz w:val="18"/>
        </w:rPr>
        <w:t xml:space="preserve">    – ۵. محصول حداقلی، ریسک و گیت اعتبارسنجی</w:t>
      </w:r>
    </w:p>
    <w:p>
      <w:pPr>
        <w:spacing w:after="100" w:line="300" w:lineRule="auto"/>
        <w:jc w:val="right"/>
      </w:pPr>
      <w:r>
        <w:rPr>
          <w:rFonts w:ascii="B Zar" w:hAnsi="B Zar"/>
          <w:color w:val="8A94A3"/>
          <w:sz w:val="18"/>
        </w:rPr>
        <w:t xml:space="preserve">    – ۶. verdict desk-research</w:t>
      </w:r>
    </w:p>
    <w:p>
      <w:pPr>
        <w:spacing w:after="100" w:line="300" w:lineRule="auto"/>
        <w:jc w:val="right"/>
      </w:pPr>
      <w:r>
        <w:rPr>
          <w:rFonts w:ascii="B Zar" w:hAnsi="B Zar"/>
          <w:color w:val="8A94A3"/>
          <w:sz w:val="18"/>
        </w:rPr>
        <w:t xml:space="preserve">    – منابع پرونده F-01</w:t>
      </w:r>
    </w:p>
    <w:p>
      <w:pPr>
        <w:spacing w:after="100" w:line="300" w:lineRule="auto"/>
        <w:jc w:val="right"/>
      </w:pPr>
      <w:r>
        <w:rPr>
          <w:rFonts w:ascii="B Zar" w:hAnsi="B Zar"/>
          <w:color w:val="8A94A3"/>
          <w:sz w:val="18"/>
        </w:rPr>
        <w:t>• F-02. تداوم لباس و مدیریت دارایی برای تولیدات تصویری</w:t>
      </w:r>
    </w:p>
    <w:p>
      <w:pPr>
        <w:spacing w:after="100" w:line="300" w:lineRule="auto"/>
        <w:jc w:val="right"/>
      </w:pPr>
      <w:r>
        <w:rPr>
          <w:rFonts w:ascii="B Zar" w:hAnsi="B Zar"/>
          <w:color w:val="8A94A3"/>
          <w:sz w:val="18"/>
        </w:rPr>
        <w:t xml:space="preserve">    – ۱. مسئله و جریان کاری</w:t>
      </w:r>
    </w:p>
    <w:p>
      <w:pPr>
        <w:spacing w:after="100" w:line="300" w:lineRule="auto"/>
        <w:jc w:val="right"/>
      </w:pPr>
      <w:r>
        <w:rPr>
          <w:rFonts w:ascii="B Zar" w:hAnsi="B Zar"/>
          <w:color w:val="8A94A3"/>
          <w:sz w:val="18"/>
        </w:rPr>
        <w:t xml:space="preserve">    – ۲. شواهد جهانی و category proof</w:t>
      </w:r>
    </w:p>
    <w:p>
      <w:pPr>
        <w:spacing w:after="100" w:line="300" w:lineRule="auto"/>
        <w:jc w:val="right"/>
      </w:pPr>
      <w:r>
        <w:rPr>
          <w:rFonts w:ascii="B Zar" w:hAnsi="B Zar"/>
          <w:color w:val="8A94A3"/>
          <w:sz w:val="18"/>
        </w:rPr>
        <w:t xml:space="preserve">    – ۳. ایران و جایگزین واقعی</w:t>
      </w:r>
    </w:p>
    <w:p>
      <w:pPr>
        <w:spacing w:after="100" w:line="300" w:lineRule="auto"/>
        <w:jc w:val="right"/>
      </w:pPr>
      <w:r>
        <w:rPr>
          <w:rFonts w:ascii="B Zar" w:hAnsi="B Zar"/>
          <w:color w:val="8A94A3"/>
          <w:sz w:val="18"/>
        </w:rPr>
        <w:t xml:space="preserve">    – ۴. بازار، مدل و امکان اجرا</w:t>
      </w:r>
    </w:p>
    <w:p>
      <w:pPr>
        <w:spacing w:after="100" w:line="300" w:lineRule="auto"/>
        <w:jc w:val="right"/>
      </w:pPr>
      <w:r>
        <w:rPr>
          <w:rFonts w:ascii="B Zar" w:hAnsi="B Zar"/>
          <w:color w:val="8A94A3"/>
          <w:sz w:val="18"/>
        </w:rPr>
        <w:t xml:space="preserve">    – ۵. MVP، ریسک و اعتبارسنجی</w:t>
      </w:r>
    </w:p>
    <w:p>
      <w:pPr>
        <w:spacing w:after="100" w:line="300" w:lineRule="auto"/>
        <w:jc w:val="right"/>
      </w:pPr>
      <w:r>
        <w:rPr>
          <w:rFonts w:ascii="B Zar" w:hAnsi="B Zar"/>
          <w:color w:val="8A94A3"/>
          <w:sz w:val="18"/>
        </w:rPr>
        <w:t xml:space="preserve">    – ۶. verdict desk-research</w:t>
      </w:r>
    </w:p>
    <w:p>
      <w:pPr>
        <w:spacing w:after="100" w:line="300" w:lineRule="auto"/>
        <w:jc w:val="right"/>
      </w:pPr>
      <w:r>
        <w:rPr>
          <w:rFonts w:ascii="B Zar" w:hAnsi="B Zar"/>
          <w:color w:val="8A94A3"/>
          <w:sz w:val="18"/>
        </w:rPr>
        <w:t xml:space="preserve">    – منابع پرونده F-02</w:t>
      </w:r>
    </w:p>
    <w:p>
      <w:pPr>
        <w:spacing w:after="100" w:line="300" w:lineRule="auto"/>
        <w:jc w:val="right"/>
      </w:pPr>
      <w:r>
        <w:rPr>
          <w:rFonts w:ascii="B Zar" w:hAnsi="B Zar"/>
          <w:color w:val="8A94A3"/>
          <w:sz w:val="18"/>
        </w:rPr>
        <w:t>• F-03. Tech Pack تا تأیید نمونه و قفل انتشار تولید انبوه</w:t>
      </w:r>
    </w:p>
    <w:p>
      <w:pPr>
        <w:spacing w:after="100" w:line="300" w:lineRule="auto"/>
        <w:jc w:val="right"/>
      </w:pPr>
      <w:r>
        <w:rPr>
          <w:rFonts w:ascii="B Zar" w:hAnsi="B Zar"/>
          <w:color w:val="8A94A3"/>
          <w:sz w:val="18"/>
        </w:rPr>
        <w:t xml:space="preserve">    – ۱. مسئله و نقطهٔ handoff</w:t>
      </w:r>
    </w:p>
    <w:p>
      <w:pPr>
        <w:spacing w:after="100" w:line="300" w:lineRule="auto"/>
        <w:jc w:val="right"/>
      </w:pPr>
      <w:r>
        <w:rPr>
          <w:rFonts w:ascii="B Zar" w:hAnsi="B Zar"/>
          <w:color w:val="8A94A3"/>
          <w:sz w:val="18"/>
        </w:rPr>
        <w:t xml:space="preserve">    – ۲. شواهد جهانی و spectrum محصول</w:t>
      </w:r>
    </w:p>
    <w:p>
      <w:pPr>
        <w:spacing w:after="100" w:line="300" w:lineRule="auto"/>
        <w:jc w:val="right"/>
      </w:pPr>
      <w:r>
        <w:rPr>
          <w:rFonts w:ascii="B Zar" w:hAnsi="B Zar"/>
          <w:color w:val="8A94A3"/>
          <w:sz w:val="18"/>
        </w:rPr>
        <w:t xml:space="preserve">    – ۳. ایران و جایگزین واقعی</w:t>
      </w:r>
    </w:p>
    <w:p>
      <w:pPr>
        <w:spacing w:after="100" w:line="300" w:lineRule="auto"/>
        <w:jc w:val="right"/>
      </w:pPr>
      <w:r>
        <w:rPr>
          <w:rFonts w:ascii="B Zar" w:hAnsi="B Zar"/>
          <w:color w:val="8A94A3"/>
          <w:sz w:val="18"/>
        </w:rPr>
        <w:t xml:space="preserve">    – ۴. ICP، بازار و مدل</w:t>
      </w:r>
    </w:p>
    <w:p>
      <w:pPr>
        <w:spacing w:after="100" w:line="300" w:lineRule="auto"/>
        <w:jc w:val="right"/>
      </w:pPr>
      <w:r>
        <w:rPr>
          <w:rFonts w:ascii="B Zar" w:hAnsi="B Zar"/>
          <w:color w:val="8A94A3"/>
          <w:sz w:val="18"/>
        </w:rPr>
        <w:t xml:space="preserve">    – ۵. MVP، ریسک و validation</w:t>
      </w:r>
    </w:p>
    <w:p>
      <w:pPr>
        <w:spacing w:after="100" w:line="300" w:lineRule="auto"/>
        <w:jc w:val="right"/>
      </w:pPr>
      <w:r>
        <w:rPr>
          <w:rFonts w:ascii="B Zar" w:hAnsi="B Zar"/>
          <w:color w:val="8A94A3"/>
          <w:sz w:val="18"/>
        </w:rPr>
        <w:t xml:space="preserve">    – ۶. verdict desk-research</w:t>
      </w:r>
    </w:p>
    <w:p>
      <w:pPr>
        <w:spacing w:after="100" w:line="300" w:lineRule="auto"/>
        <w:jc w:val="right"/>
      </w:pPr>
      <w:r>
        <w:rPr>
          <w:rFonts w:ascii="B Zar" w:hAnsi="B Zar"/>
          <w:color w:val="8A94A3"/>
          <w:sz w:val="18"/>
        </w:rPr>
        <w:t xml:space="preserve">    – منابع پرونده F-03</w:t>
      </w:r>
    </w:p>
    <w:p>
      <w:pPr>
        <w:spacing w:after="100" w:line="300" w:lineRule="auto"/>
        <w:jc w:val="right"/>
      </w:pPr>
      <w:r>
        <w:rPr>
          <w:rFonts w:ascii="B Zar" w:hAnsi="B Zar"/>
          <w:color w:val="8A94A3"/>
          <w:sz w:val="18"/>
        </w:rPr>
        <w:t>• به‌روزرسانی نسخه و وضعیت ادامهٔ برنامه</w:t>
      </w:r>
    </w:p>
    <w:p>
      <w:pPr>
        <w:spacing w:after="100" w:line="300" w:lineRule="auto"/>
        <w:jc w:val="right"/>
      </w:pPr>
      <w:r>
        <w:rPr>
          <w:rFonts w:ascii="B Zar" w:hAnsi="B Zar"/>
          <w:color w:val="8A94A3"/>
          <w:sz w:val="18"/>
        </w:rPr>
        <w:t>• F-04. اصالت‌سنجی مستقل پوشاک و اسنیکر برند پیش از معامله</w:t>
      </w:r>
    </w:p>
    <w:p>
      <w:pPr>
        <w:spacing w:after="100" w:line="300" w:lineRule="auto"/>
        <w:jc w:val="right"/>
      </w:pPr>
      <w:r>
        <w:rPr>
          <w:rFonts w:ascii="B Zar" w:hAnsi="B Zar"/>
          <w:color w:val="8A94A3"/>
          <w:sz w:val="18"/>
        </w:rPr>
        <w:t xml:space="preserve">    – ۱. مسئله، JTBD و workflow</w:t>
      </w:r>
    </w:p>
    <w:p>
      <w:pPr>
        <w:spacing w:after="100" w:line="300" w:lineRule="auto"/>
        <w:jc w:val="right"/>
      </w:pPr>
      <w:r>
        <w:rPr>
          <w:rFonts w:ascii="B Zar" w:hAnsi="B Zar"/>
          <w:color w:val="8A94A3"/>
          <w:sz w:val="18"/>
        </w:rPr>
        <w:t xml:space="preserve">    – ۲. benchmark جهانی و مدل‌های عملیاتی</w:t>
      </w:r>
    </w:p>
    <w:p>
      <w:pPr>
        <w:spacing w:after="100" w:line="300" w:lineRule="auto"/>
        <w:jc w:val="right"/>
      </w:pPr>
      <w:r>
        <w:rPr>
          <w:rFonts w:ascii="B Zar" w:hAnsi="B Zar"/>
          <w:color w:val="8A94A3"/>
          <w:sz w:val="18"/>
        </w:rPr>
        <w:t xml:space="preserve">    – ۳. ایران، رقابت و substituteهای واقعی</w:t>
      </w:r>
    </w:p>
    <w:p>
      <w:pPr>
        <w:spacing w:after="100" w:line="300" w:lineRule="auto"/>
        <w:jc w:val="right"/>
      </w:pPr>
      <w:r>
        <w:rPr>
          <w:rFonts w:ascii="B Zar" w:hAnsi="B Zar"/>
          <w:color w:val="8A94A3"/>
          <w:sz w:val="18"/>
        </w:rPr>
        <w:t xml:space="preserve">    – ۴. مشتری، بازار و مدل</w:t>
      </w:r>
    </w:p>
    <w:p>
      <w:pPr>
        <w:spacing w:after="100" w:line="300" w:lineRule="auto"/>
        <w:jc w:val="right"/>
      </w:pPr>
      <w:r>
        <w:rPr>
          <w:rFonts w:ascii="B Zar" w:hAnsi="B Zar"/>
          <w:color w:val="8A94A3"/>
          <w:sz w:val="18"/>
        </w:rPr>
        <w:t xml:space="preserve">    – ۵. عملیات، حقوق و risk register</w:t>
      </w:r>
    </w:p>
    <w:p>
      <w:pPr>
        <w:spacing w:after="100" w:line="300" w:lineRule="auto"/>
        <w:jc w:val="right"/>
      </w:pPr>
      <w:r>
        <w:rPr>
          <w:rFonts w:ascii="B Zar" w:hAnsi="B Zar"/>
          <w:color w:val="8A94A3"/>
          <w:sz w:val="18"/>
        </w:rPr>
        <w:t xml:space="preserve">    – ۶. برنامهٔ اعتبارسنجی و hard kill</w:t>
      </w:r>
    </w:p>
    <w:p>
      <w:pPr>
        <w:spacing w:after="100" w:line="300" w:lineRule="auto"/>
        <w:jc w:val="right"/>
      </w:pPr>
      <w:r>
        <w:rPr>
          <w:rFonts w:ascii="B Zar" w:hAnsi="B Zar"/>
          <w:color w:val="8A94A3"/>
          <w:sz w:val="18"/>
        </w:rPr>
        <w:t xml:space="preserve">    – منابع پرونده F-04</w:t>
      </w:r>
    </w:p>
    <w:p>
      <w:pPr>
        <w:spacing w:after="100" w:line="300" w:lineRule="auto"/>
        <w:jc w:val="right"/>
      </w:pPr>
      <w:r>
        <w:rPr>
          <w:rFonts w:ascii="B Zar" w:hAnsi="B Zar"/>
          <w:color w:val="8A94A3"/>
          <w:sz w:val="18"/>
        </w:rPr>
        <w:t>• F-05. اجرای Visual Merchandising چندشعبه‌ای</w:t>
      </w:r>
    </w:p>
    <w:p>
      <w:pPr>
        <w:spacing w:after="100" w:line="300" w:lineRule="auto"/>
        <w:jc w:val="right"/>
      </w:pPr>
      <w:r>
        <w:rPr>
          <w:rFonts w:ascii="B Zar" w:hAnsi="B Zar"/>
          <w:color w:val="8A94A3"/>
          <w:sz w:val="18"/>
        </w:rPr>
        <w:t xml:space="preserve">    – ۱. مسئله و workflow category</w:t>
      </w:r>
    </w:p>
    <w:p>
      <w:pPr>
        <w:spacing w:after="100" w:line="300" w:lineRule="auto"/>
        <w:jc w:val="right"/>
      </w:pPr>
      <w:r>
        <w:rPr>
          <w:rFonts w:ascii="B Zar" w:hAnsi="B Zar"/>
          <w:color w:val="8A94A3"/>
          <w:sz w:val="18"/>
        </w:rPr>
        <w:t xml:space="preserve">    – ۲. benchmark جهانی</w:t>
      </w:r>
    </w:p>
    <w:p>
      <w:pPr>
        <w:spacing w:after="100" w:line="300" w:lineRule="auto"/>
        <w:jc w:val="right"/>
      </w:pPr>
      <w:r>
        <w:rPr>
          <w:rFonts w:ascii="B Zar" w:hAnsi="B Zar"/>
          <w:color w:val="8A94A3"/>
          <w:sz w:val="18"/>
        </w:rPr>
        <w:t xml:space="preserve">    – ۳. ایران: جایگزین‌ها و رقابت مستقیم</w:t>
      </w:r>
    </w:p>
    <w:p>
      <w:pPr>
        <w:spacing w:after="100" w:line="300" w:lineRule="auto"/>
        <w:jc w:val="right"/>
      </w:pPr>
      <w:r>
        <w:rPr>
          <w:rFonts w:ascii="B Zar" w:hAnsi="B Zar"/>
          <w:color w:val="8A94A3"/>
          <w:sz w:val="18"/>
        </w:rPr>
        <w:t xml:space="preserve">    – ۴. مشتری، بازار و مدل؛ چرا اندازه‌گذاری نشد</w:t>
      </w:r>
    </w:p>
    <w:p>
      <w:pPr>
        <w:spacing w:after="100" w:line="300" w:lineRule="auto"/>
        <w:jc w:val="right"/>
      </w:pPr>
      <w:r>
        <w:rPr>
          <w:rFonts w:ascii="B Zar" w:hAnsi="B Zar"/>
          <w:color w:val="8A94A3"/>
          <w:sz w:val="18"/>
        </w:rPr>
        <w:t xml:space="preserve">    – ۵. verdict، counter-thesis و شرط بازگشایی</w:t>
      </w:r>
    </w:p>
    <w:p>
      <w:pPr>
        <w:spacing w:after="100" w:line="300" w:lineRule="auto"/>
        <w:jc w:val="right"/>
      </w:pPr>
      <w:r>
        <w:rPr>
          <w:rFonts w:ascii="B Zar" w:hAnsi="B Zar"/>
          <w:color w:val="8A94A3"/>
          <w:sz w:val="18"/>
        </w:rPr>
        <w:t xml:space="preserve">    – منابع پرونده F-05</w:t>
      </w:r>
    </w:p>
    <w:p>
      <w:pPr>
        <w:spacing w:after="100" w:line="300" w:lineRule="auto"/>
        <w:jc w:val="right"/>
      </w:pPr>
      <w:r>
        <w:rPr>
          <w:rFonts w:ascii="B Zar" w:hAnsi="B Zar"/>
          <w:color w:val="8A94A3"/>
          <w:sz w:val="18"/>
        </w:rPr>
        <w:t xml:space="preserve">    – ۶. عملیات، ریسک و validation record (F-05)</w:t>
      </w:r>
    </w:p>
    <w:p>
      <w:pPr>
        <w:spacing w:after="100" w:line="300" w:lineRule="auto"/>
        <w:jc w:val="right"/>
      </w:pPr>
      <w:r>
        <w:rPr>
          <w:rFonts w:ascii="B Zar" w:hAnsi="B Zar"/>
          <w:color w:val="8A94A3"/>
          <w:sz w:val="18"/>
        </w:rPr>
        <w:t>• به‌روزرسانی نسخه و وضعیت ادامهٔ برنامه</w:t>
      </w:r>
    </w:p>
    <w:p>
      <w:pPr>
        <w:spacing w:after="100" w:line="300" w:lineRule="auto"/>
        <w:jc w:val="right"/>
      </w:pPr>
      <w:r>
        <w:rPr>
          <w:rFonts w:ascii="B Zar" w:hAnsi="B Zar"/>
          <w:color w:val="263238"/>
          <w:sz w:val="22"/>
        </w:rPr>
        <w:t>راهنما: در Microsoft Word روی فهرست راست‌کلیک کرده و «Update Field / Update entire table» را انتخاب کنید. هنگام باز شدن فایل نیز درخواست به‌روزرسانی خودکار فعال است.</w:t>
      </w:r>
    </w:p>
    <w:p>
      <w:r/>
    </w:p>
    <w:p>
      <w:pPr>
        <w:pStyle w:val="Heading1"/>
        <w:spacing w:before="280" w:after="160"/>
        <w:jc w:val="right"/>
      </w:pPr>
      <w:r>
        <w:rPr>
          <w:rFonts w:ascii="B Zar" w:hAnsi="B Zar"/>
          <w:color w:val="1F3A5F"/>
          <w:sz w:val="32"/>
        </w:rPr>
        <w:t>۱. خلاصهٔ مدیریتی و هدف سند</w:t>
      </w:r>
    </w:p>
    <w:p>
      <w:pPr>
        <w:spacing w:after="100" w:line="300" w:lineRule="auto"/>
        <w:jc w:val="right"/>
      </w:pPr>
      <w:r>
        <w:rPr>
          <w:rFonts w:ascii="B Zar" w:hAnsi="B Zar"/>
          <w:color w:val="263238"/>
          <w:sz w:val="22"/>
        </w:rPr>
        <w:t>این گزارش جامع برای تبدیل پژوهش‌های پراکندهٔ انجام‌شده در حوزهٔ مد، پوشاک و فشن به یک دارایی تصمیم‌ساز، قابل‌ارائه و قابل‌به‌روزرسانی طراحی شده است. هدف نهایی، تولید مجموعه‌ای از پرونده‌های بازار در سطح ارائه به تصمیم‌گیر است؛ به‌گونه‌ای که برای هر مسیر، مسئله، مشتری، بازار، رقبا، جایگزین‌ها، مدل درآمد، امکان اجرا، ریسک و توصیهٔ تصمیمی به‌صورت مستند دیده شود.</w:t>
      </w:r>
    </w:p>
    <w:p>
      <w:pPr>
        <w:spacing w:after="100" w:line="300" w:lineRule="auto"/>
        <w:jc w:val="right"/>
      </w:pPr>
      <w:r>
        <w:rPr>
          <w:rFonts w:ascii="B Zar" w:hAnsi="B Zar"/>
          <w:color w:val="263238"/>
          <w:sz w:val="22"/>
        </w:rPr>
        <w:t>نسخهٔ ۰٫۳، نقطهٔ شروع این برنامه است: ۴۱ مسیر مرتبط با حوزهٔ فشن از یادداشت‌های پژوهش پیشین بازیابی، کدگذاری و در دفتر ثبت پرونده‌ها قرار گرفته‌اند. در هر نوبت، یک پرونده با استاندارد روش‌شناختی مصوب تکمیل، به این سند افزوده و وضعیت آن در دفتر ثبت به‌روزرسانی می‌شود.</w:t>
      </w:r>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پرسش تصمیم</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پاسخ این برنامه در پایان هر پرونده</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آیا مسئله واقعی است؟</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شواهد frequency، severity، workflow فعلی و هزینهٔ شکست؛ نه فقط علاقهٔ لفظی.</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چه کسی می‌خرد و چرا؟</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تفکیک user، economic buyer، influencer، بودجه، trigger و مسیر خرید.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آیا بازار به‌قدر کافی جذاب است؟</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TAM/SAM/SOM با تعریف روشن، روش، مفروضات و سناریو؛ یا ثبت صادقانهٔ شکاف داده.</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رقیب واقعی چیست؟</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رقیب مستقیم، ابزار عمومی، روش دستی، service و وضعیت محلی؛ نه فقط شرکت‌های شناخته‌شده.</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آیا می‌توان بدون عملیات نامطلوب اجرا کرد؟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وابستگی به لجستیک، انبار، field work، expert network، API، مقررات و سرمایه.</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پس چه باید کرد؟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Pass / Watch / Pause / Reject یا Out of scope، همراه با گیت اعتبارسنجی و kill criterion.</w:t>
            </w:r>
          </w:p>
        </w:tc>
      </w:tr>
    </w:tbl>
    <w:p/>
    <w:p>
      <w:pPr>
        <w:pStyle w:val="Heading1"/>
        <w:spacing w:before="280" w:after="160"/>
        <w:jc w:val="right"/>
      </w:pPr>
      <w:r>
        <w:rPr>
          <w:rFonts w:ascii="B Zar" w:hAnsi="B Zar"/>
          <w:color w:val="1F3A5F"/>
          <w:sz w:val="32"/>
        </w:rPr>
        <w:t>۲. دامنه، مرزها و اصول تصمیم</w:t>
      </w:r>
    </w:p>
    <w:p>
      <w:pPr>
        <w:spacing w:after="100" w:line="300" w:lineRule="auto"/>
        <w:jc w:val="right"/>
      </w:pPr>
      <w:r>
        <w:rPr>
          <w:rFonts w:ascii="B Zar" w:hAnsi="B Zar"/>
          <w:color w:val="263238"/>
          <w:sz w:val="22"/>
        </w:rPr>
        <w:t>دامنهٔ پژوهش شامل فناوری، پلتفرم و نرم‌افزار در امتداد طراحی، توسعهٔ محصول، تولید، برند، بازاریابی، retail، creator economy، رسانه/کاستیوم و تجربهٔ مصرف‌کنندهٔ فشن است. در هر پرونده، نمونه‌های جهانی برای اثبات category و سازوکار تجاری بررسی می‌شوند؛ سپس امکان انتقال به ایران، بازیگران داخلی و جایگزین‌های واقعی به‌صورت مستقل سنجیده می‌شود.</w:t>
      </w:r>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قاعدهٔ دامنه</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تفسیر اجرایی در این گزارش</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فقط پلتفرم/نرم‌افزار</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فروشگاه، برند پوشاک، تولید فیزیکی یا marketplace عمومی به‌عنوان پیشنهاد نهایی مطرح نمی‌شود.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 و B2C جدا</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برای هر مسیر، buyer، KPI، توزیع، مدل درآمد و معیار اعتبارسنجی بر اساس نوع بازار جداگانه نوشته می‌شود.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عدم بازنام‌گذاری</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مسیرهای ردشده با نام، UI یا buzzword جدید دوباره به‌عنوان candidate معرفی نمی‌شوند.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جایگزین واقعی مقدم بر نبود رقیب</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Excel، WhatsApp، سرویس مدیریت‌شده، ERP، مدیر باتجربه یا ابزار عمومی هم «رقیب» هستند.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بدون حذف</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پرونده‌های رد/متوقف در گزارش باقی می‌مانند تا یادگیری و جلوگیری از تکرار تصمیم حفظ شود.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نتیجه‌گیری مشروط</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وجود category جهانی یا clone داخلی، به‌تنهایی برای go/no-go کافی نیست.</w:t>
            </w:r>
          </w:p>
        </w:tc>
      </w:tr>
    </w:tbl>
    <w:p/>
    <w:p>
      <w:pPr>
        <w:pStyle w:val="Heading1"/>
        <w:spacing w:before="280" w:after="160"/>
        <w:jc w:val="right"/>
      </w:pPr>
      <w:r>
        <w:rPr>
          <w:rFonts w:ascii="B Zar" w:hAnsi="B Zar"/>
          <w:color w:val="1F3A5F"/>
          <w:sz w:val="32"/>
        </w:rPr>
        <w:t>۳. استاندارد روش‌شناسی و کیفیت شواهد</w:t>
      </w:r>
    </w:p>
    <w:p>
      <w:pPr>
        <w:spacing w:after="100" w:line="300" w:lineRule="auto"/>
        <w:jc w:val="right"/>
      </w:pPr>
      <w:r>
        <w:rPr>
          <w:rFonts w:ascii="B Zar" w:hAnsi="B Zar"/>
          <w:color w:val="263238"/>
          <w:sz w:val="22"/>
        </w:rPr>
        <w:t>استاندارد کامل تدوین پرونده‌ها در فایل مستقل «استاندارد_تدوین_گزارش_تحقیقات_بازار_فرصت‌های_فشن.md» ذخیره شده است. این روش از اصول گزارش‌دهی شفاف ISO 20252، کد ICC/ESOMAR، راهنمای market research و competitive analysis SBA و منطق امکان‌سنجی UNIDO اقتباس شده است. این گزارش گواهی انطباق با هیچ‌یک از این استانداردها نیست.</w:t>
      </w:r>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برچسب</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تعریف و نحوهٔ ارائه در پرونده</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 — واقعیت مستند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منبع قابل بازبینی، تاریخ، جغرافیا و درجهٔ منبع دارد.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 — برآورد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فرمول، ورودی‌ها، مفروضات، بازه و sensitivity مشخص است.</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H — فرضیه</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هنوز اثبات نشده و با طرح آزمون، KPI و kill criterion بیان می‌شود.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I — تفسیر</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برداشت تحلیلگر از چند شواهد است؛ از یافتهٔ خام جدا می‌ماند.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 — توصیه</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اقدام، اولویت، مالک، زمان و معیار موفقیت/شکست دارد.</w:t>
            </w:r>
          </w:p>
        </w:tc>
      </w:tr>
    </w:tbl>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قاعدهٔ نمودار و عدد</w:t>
            </w:r>
          </w:p>
          <w:p>
            <w:pPr>
              <w:spacing w:after="40" w:line="288" w:lineRule="auto"/>
              <w:jc w:val="right"/>
            </w:pPr>
            <w:r>
              <w:rPr>
                <w:rFonts w:ascii="B Zar" w:hAnsi="B Zar"/>
                <w:b w:val="0"/>
                <w:color w:val="263238"/>
                <w:sz w:val="19"/>
              </w:rPr>
              <w:t>هیچ نمودار اندازهٔ بازار، سهم بازار، درآمد یا رضایت با دادهٔ نمونه یا عدد بی‌منبع وارد این گزارش نمی‌شود. نمودارهای نسخهٔ ۰٫۴ فقط وضعیت واقعی برنامهٔ پژوهش را نمایش می‌دهند. نمودارهای هر پرونده پس از ثبت منبع، تعریف، واحد و روش ایجاد می‌شوند.</w:t>
            </w:r>
          </w:p>
        </w:tc>
      </w:tr>
    </w:tbl>
    <w:p/>
    <w:p>
      <w:pPr>
        <w:pStyle w:val="Heading1"/>
        <w:spacing w:before="280" w:after="160"/>
        <w:jc w:val="right"/>
      </w:pPr>
      <w:r>
        <w:rPr>
          <w:rFonts w:ascii="B Zar" w:hAnsi="B Zar"/>
          <w:color w:val="1F3A5F"/>
          <w:sz w:val="32"/>
        </w:rPr>
        <w:t>۴. معماری گزارش جامع ۵۰۰+ صفحه‌ای</w:t>
      </w:r>
    </w:p>
    <w:p>
      <w:pPr>
        <w:spacing w:after="100" w:line="300" w:lineRule="auto"/>
        <w:jc w:val="right"/>
      </w:pPr>
      <w:r>
        <w:rPr>
          <w:rFonts w:ascii="B Zar" w:hAnsi="B Zar"/>
          <w:color w:val="263238"/>
          <w:sz w:val="22"/>
        </w:rPr>
        <w:t>هدف این برنامه، یک فایل حجیم اما قابل ناوبری نیست؛ هدف، یک مجموعهٔ قابل‌اعتماد از پرونده‌های ماژولار است که در یک سند مادر گردآوری می‌شود. در نتیجه، طول نهایی می‌تواند از ۵۰۰ صفحه عبور کند، اما هر پرونده باید به‌تنهایی قابل خواندن، نسخه‌پذیر و تصمیم‌ساز بماند.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لایه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محتوا</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عمق هدف</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حکم تکمیل</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جلد و مدیریت سند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فهرست، واژه‌نامه، روش، register، dashboard و changelog</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۲۵–۴۰ صفحه</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در نسخه صفر ایجاد شد</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پرونده‌های فعال / Watch</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تحقیق بازار کامل، رقابت، sizing، WTP، مدل، risk و validation</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۲۰–۳۵ صفحه برای هر مسیر</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پس از تکمیل evidence ledger و verdict</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پرونده‌های Pause / Reject</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پیشینه، بازار/جایگزین، دلیل تصمیم، counterargument و trigger بازگشایی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۸–۱۵ صفحه برای هر مسیر</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پس از ثبت کامل منطق رد/توقف</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پیوست‌های قابل‌حسابرسی</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منابع، محاسبات، مصاحبه‌ها، ابزار survey، data book و changelog</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به‌تناسب داده</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بدون تغییر متن اصلی</w:t>
            </w:r>
          </w:p>
        </w:tc>
      </w:tr>
    </w:tbl>
    <w:p/>
    <w:p>
      <w:r/>
    </w:p>
    <w:p>
      <w:pPr>
        <w:pStyle w:val="Heading1"/>
        <w:spacing w:before="280" w:after="160"/>
        <w:jc w:val="right"/>
      </w:pPr>
      <w:r>
        <w:rPr>
          <w:rFonts w:ascii="B Zar" w:hAnsi="B Zar"/>
          <w:color w:val="1F3A5F"/>
          <w:sz w:val="32"/>
        </w:rPr>
        <w:t>۵. دفتر ثبت پرونده‌های فشن</w:t>
      </w:r>
    </w:p>
    <w:p>
      <w:pPr>
        <w:spacing w:after="100" w:line="300" w:lineRule="auto"/>
        <w:jc w:val="right"/>
      </w:pPr>
      <w:r>
        <w:rPr>
          <w:rFonts w:ascii="B Zar" w:hAnsi="B Zar"/>
          <w:color w:val="263238"/>
          <w:sz w:val="22"/>
        </w:rPr>
        <w:t>این دفتر، فهرست کنترل‌شدهٔ همهٔ مسیرهای بررسی‌شده در حوزهٔ مد، پوشاک و فشن است. وضعیت نشان‌دهندهٔ تصمیم فعلی پژوهش است و از اولویت یا کیفیت ذاتی محصول نتیجه‌گیری نمی‌کند. «رد/آرشیوی» به معنی حذف دانش یا داده نیست؛ این پرونده‌ها در گزارش جامع خواهند ماند و با نام جدید بازپیشنهاد نمی‌شوند.</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تعداد پرونده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تفسیر</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فعال برای اعتبارسنجی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2</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تعریف وضعیت در استاندارد داخلی</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نیازمند پژوهش عمیق</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تعریف وضعیت در استاندارد داخلی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متوقف / Pause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تعریف وضعیت در استاندارد داخلی</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اولویت پایین</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0</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تعریف وضعیت در استاندارد داخلی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 آرشیوی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32</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تعریف وضعیت در استاندارد داخلی</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خارج از دامنه</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تعریف وضعیت در استاندارد داخلی</w:t>
            </w:r>
          </w:p>
        </w:tc>
      </w:tr>
    </w:tbl>
    <w:p/>
    <w:p>
      <w:pPr>
        <w:spacing w:after="100" w:line="300" w:lineRule="auto"/>
        <w:jc w:val="right"/>
      </w:pPr>
      <w:r>
        <w:rPr>
          <w:rFonts w:ascii="B Zar" w:hAnsi="B Zar"/>
          <w:color w:val="263238"/>
          <w:sz w:val="22"/>
        </w:rPr>
        <w:t>شکل ۱ — توزیع وضعیت پرونده‌های موجود در نسخهٔ ۰٫۳</w:t>
      </w:r>
    </w:p>
    <w:p>
      <w:pPr>
        <w:jc w:val="center"/>
      </w:pPr>
      <w:r/>
    </w:p>
    <w:p>
      <w:pPr>
        <w:spacing w:after="100" w:line="300" w:lineRule="auto"/>
        <w:jc w:val="right"/>
      </w:pPr>
      <w:r>
        <w:rPr>
          <w:rFonts w:ascii="B Zar" w:hAnsi="B Zar"/>
          <w:color w:val="263238"/>
          <w:sz w:val="22"/>
        </w:rPr>
        <w:t>یادداشت: این نمودار اندازهٔ بازار یا احتمال موفقیت را نشان نمی‌دهد؛ صرفاً شمارش وضعیت‌های ثبت‌شده در دفتر پژوهش است.</w:t>
      </w:r>
    </w:p>
    <w:p>
      <w:pPr>
        <w:pStyle w:val="Heading2"/>
        <w:spacing w:before="200" w:after="120"/>
        <w:jc w:val="right"/>
      </w:pPr>
      <w:r>
        <w:rPr>
          <w:rFonts w:ascii="B Zar" w:hAnsi="B Zar"/>
          <w:color w:val="1F7A70"/>
          <w:sz w:val="26"/>
        </w:rPr>
        <w:t>۵-۱. مسیرهای فعال و فرضیه‌های نیازمند پژوهش عمیق</w:t>
      </w:r>
    </w:p>
    <w:tbl>
      <w:tblPr>
        <w:bidiVisual w:val="1"/>
        <w:tblW w:type="auto" w:w="0"/>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مسیر / محصول</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بازار</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تصمیم فعلی</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 در گزارش جامع</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F-01</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مدیریت گردش نمونهٔ لباس و Creator Seeding</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فعال برای اعتبارسنجی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عمیق نسخهٔ ۰٫۲</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F-02</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تداوم لباس و مدیریت دارایی برای فیلم، سریال و تبلیغات</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فعال برای اعتبارسنجی</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عمیق نسخهٔ ۰٫۲</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Tech Pack → تأیید نمونه → قفل انتشار تولید انبوه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Watch / نیازمند اثبات</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عمیق نسخهٔ ۰٫۲</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F-04</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اصالت‌سنجی مستقل پوشاک/اسنیکر برند پیش از معامله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Watch / نیازمند اثبات</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عمیق نسخهٔ ۰٫۳</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F-05</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اجرای Visual Merchandising چندشعبه‌ای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 آرشیوی (desk)</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عمیق نسخهٔ ۰٫۳؛ از pipeline فعال خارج شد.</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F-06</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آرشیو، امانت و condition report لباس</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 فرهنگی</w:t>
            </w:r>
          </w:p>
        </w:tc>
        <w:tc>
          <w:tcPr>
            <w:tcW w:type="dxa" w:w="1928"/>
            <w:tcBorders>
              <w:top w:val="single" w:sz="3" w:space="0" w:color="D9E0E7"/>
              <w:left w:val="single" w:sz="3" w:space="0" w:color="D9E0E7"/>
              <w:bottom w:val="single" w:sz="3" w:space="0" w:color="D9E0E7"/>
              <w:right w:val="single" w:sz="3" w:space="0" w:color="D9E0E7"/>
            </w:tcBorders>
            <w:shd w:fill="FDE7E2"/>
          </w:tcPr>
          <w:p>
            <w:pPr>
              <w:spacing w:after="20" w:line="259" w:lineRule="auto"/>
              <w:jc w:val="right"/>
            </w:pPr>
            <w:r/>
            <w:r>
              <w:rPr>
                <w:rFonts w:ascii="B Zar" w:hAnsi="B Zar"/>
                <w:b w:val="0"/>
                <w:color w:val="263238"/>
                <w:sz w:val="17"/>
              </w:rPr>
              <w:t>رد / آرشیوی (desk)</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عمیق نسخهٔ ۰٫۴؛ sub-segment F-02 و خارج از pipeline فعال.</w:t>
            </w:r>
          </w:p>
        </w:tc>
      </w:tr>
    </w:tbl>
    <w:p/>
    <w:p>
      <w:pPr>
        <w:pStyle w:val="Heading2"/>
        <w:spacing w:before="200" w:after="120"/>
        <w:jc w:val="right"/>
      </w:pPr>
      <w:r>
        <w:rPr>
          <w:rFonts w:ascii="B Zar" w:hAnsi="B Zar"/>
          <w:color w:val="1F7A70"/>
          <w:sz w:val="26"/>
        </w:rPr>
        <w:t>۵-۲. مسیرهای متوقف‌شده به درخواست کاربر</w:t>
      </w:r>
    </w:p>
    <w:tbl>
      <w:tblPr>
        <w:bidiVisual w:val="1"/>
        <w:tblW w:type="auto" w:w="0"/>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مسیر / محصول</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بازار</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تصمیم فعلی</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 در گزارش جامع</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F-07</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فشن‌گیم اجتماعی بومی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Pause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بازگشایی فقط با درخواست صریح</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F-08</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Sew-Along و Help Loop پروژه‌محور برای خیاطی خانگی</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Pause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بازگشایی فقط با درخواست صریح</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F-09</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Brief → Critique → Revision برای طراحان نوپا</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Pause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بازگشایی فقط با درخواست صریح</w:t>
            </w:r>
          </w:p>
        </w:tc>
      </w:tr>
    </w:tbl>
    <w:p/>
    <w:p>
      <w:pPr>
        <w:pStyle w:val="Heading2"/>
        <w:spacing w:before="200" w:after="120"/>
        <w:jc w:val="right"/>
      </w:pPr>
      <w:r>
        <w:rPr>
          <w:rFonts w:ascii="B Zar" w:hAnsi="B Zar"/>
          <w:color w:val="1F7A70"/>
          <w:sz w:val="26"/>
        </w:rPr>
        <w:t>۵-۳. مسیرهای محصول و تولید که در وضعیت آرشیوی/خارج از دامنه‌اند</w:t>
      </w:r>
    </w:p>
    <w:tbl>
      <w:tblPr>
        <w:bidiVisual w:val="1"/>
        <w:tblW w:type="auto" w:w="0"/>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مسیر / محصول</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بازار</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تصمیم فعلی</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 در گزارش جامع</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F-10</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CAD/3D و الگوسازی دیجیتال عمومی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F-11</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PLM/ERP عمومی فشن و design-to-production suite</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F-12</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سایزدهی و پرو مجازی عمومی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F-13</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رنگ، lab-dip و تأیید رنگ پارچه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F-14</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اجرای خط دوخت، WIP، barcode و line balancing</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F-15</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QC/AQL/CAPA و کنترل کیفیت عمومی پوشاک</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F-16</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فروش الگوی دیجیتال و الگوسازی عمومی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F-17</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OS مزون و خیاطی سفارشی</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F-18</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استودیوی managed «ایده تا تولید»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خارج از دامنه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F-19</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costing و product development عمومی</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F-20</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Proof-to-Production برای چاپ/DTF/DTG/گلدوزی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F-21</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Skill Passport و Training OS اپراتور دوخت</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bl>
    <w:p/>
    <w:p>
      <w:pPr>
        <w:pStyle w:val="Heading2"/>
        <w:spacing w:before="200" w:after="120"/>
        <w:jc w:val="right"/>
      </w:pPr>
      <w:r>
        <w:rPr>
          <w:rFonts w:ascii="B Zar" w:hAnsi="B Zar"/>
          <w:color w:val="1F7A70"/>
          <w:sz w:val="26"/>
        </w:rPr>
        <w:t>۵-۴. مسیرهای retail، برند و commerce در وضعیت آرشیوی</w:t>
      </w:r>
    </w:p>
    <w:tbl>
      <w:tblPr>
        <w:bidiVisual w:val="1"/>
        <w:tblW w:type="auto" w:w="0"/>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مسیر / محصول</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بازار</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تصمیم فعلی</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 در گزارش جامع</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F-22</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Demand Intelligence و برنامه‌ریزی تقاضا/کالکشن</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F-23</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merchandise allocation و in-season rebalancing</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بازپیشنهاد نشود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F-24</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Fashion retail intelligence: قیمت/assortment/رقیب</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بازپیشنهاد نشود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F-25</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Clienteling، استایلینگ نوبتی و VIP shopping</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F-26</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برنامهٔ مرجوعی و تعویض پوشاک چندکاناله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کنار گذاشته شده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F-27</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Social / Live Commerce OS برای بوتیک فشن</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F-28</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private wholesale showroom و پیش‌سفارش کالکشن</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F-29</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Content Studio OS فشن برای e-commerce</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F-30</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Brand-protection command center پوشاک</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F-31</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Digital Product Passport / QR اصالت برند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B2B/B2C</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 اولیه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F-32</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Uniform-as-a-Service و مدیریت چرخه لباس فرم</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کنار گذاشته شده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F-33</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بازارگاه حرفه‌ای خیاطی، پارچه و تولید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bl>
    <w:p/>
    <w:p>
      <w:pPr>
        <w:pStyle w:val="Heading2"/>
        <w:spacing w:before="200" w:after="120"/>
        <w:jc w:val="right"/>
      </w:pPr>
      <w:r>
        <w:rPr>
          <w:rFonts w:ascii="B Zar" w:hAnsi="B Zar"/>
          <w:color w:val="1F7A70"/>
          <w:sz w:val="26"/>
        </w:rPr>
        <w:t>۵-۵. مسیرهای مصرف‌کننده و تخصصی در وضعیت آرشیوی/خارج از دامنه</w:t>
      </w:r>
    </w:p>
    <w:tbl>
      <w:tblPr>
        <w:bidiVisual w:val="1"/>
        <w:tblW w:type="auto" w:w="0"/>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مسیر / محصول</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بازار</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تصمیم فعلی</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 در گزارش جامع</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F-34</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کمد دیجیتال و پیشنهاد استایل B2C</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F-35</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AI Fashion Photo و مدلینگ مجازی</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F-36</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interactive needlework player برای رودوزی ایرانی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F-37</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Fashion Product Truth Layer مصرف‌کننده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B2C</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 به درخواست کاربر</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F-38</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repair، alteration و aftercare عمومی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F-39</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Healthwear با دسترسی درمانی مشخص</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B2C/B2B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خارج از مسیر پلتفرم فعال</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F-40</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پوشاک تطبیقی عمومی برای معلولیت/سالمندی</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B2C/B2B</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رد اولیه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پروندهٔ آرشیوی تصمیم</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F-41</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Model-agency / casting management</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B2B</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رد</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آرشیوی تصمیم</w:t>
            </w:r>
          </w:p>
        </w:tc>
      </w:tr>
    </w:tbl>
    <w:p/>
    <w:p>
      <w:r/>
    </w:p>
    <w:p>
      <w:pPr>
        <w:pStyle w:val="Heading1"/>
        <w:spacing w:before="280" w:after="160"/>
        <w:jc w:val="right"/>
      </w:pPr>
      <w:r>
        <w:rPr>
          <w:rFonts w:ascii="B Zar" w:hAnsi="B Zar"/>
          <w:color w:val="1F3A5F"/>
          <w:sz w:val="32"/>
        </w:rPr>
        <w:t>۶. قالب ثابت هر پروندهٔ تحقیق بازار</w:t>
      </w:r>
    </w:p>
    <w:p>
      <w:pPr>
        <w:spacing w:after="100" w:line="300" w:lineRule="auto"/>
        <w:jc w:val="right"/>
      </w:pPr>
      <w:r>
        <w:rPr>
          <w:rFonts w:ascii="B Zar" w:hAnsi="B Zar"/>
          <w:color w:val="263238"/>
          <w:sz w:val="22"/>
        </w:rPr>
        <w:t>برای جلوگیری از گزارش‌های صرفاً توصیفی، هر پرونده با «کارت تصمیم» آغاز و با گیت اعتبارسنجی یا توصیهٔ صریح پایان می‌یابد. تیترهای زیر در همهٔ پرونده‌ها حفظ می‌شوند؛ عمق هر بخش تابع سطح بلوغ و کیفیت داده است.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فصل پرونده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پرسش اصلی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خروجی اجباری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 کارت تصمیم</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این مسیر چیست و اکنون چه تصمیمی نیاز دارد؟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تعریف، status، ICP، مرز، سه شاهد، سه شکاف، next step</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۲. مسئله و JTBD</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کدام جریان کاری یا رفتار واقعاً دچار اصطکاک است؟</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workflow، pain، frequency، cost of failure و workaround</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۳. بازار و تقاضا</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چه مشتری/بخشی، در کجا و با چه budgetی دارد؟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segment، buyer journey، WTP evidence، TAM/SAM/SOM یا data gap</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۴. شواهد جهانی</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آیا category در بازارهای دیگر واقعا خریدار دارد؟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benchmark، scale، revenue model، transferability limits</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۵. ایران و جایگزین‌ها</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وضع موجود و تمام substituteهای واقعی ایران چیست؟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competitor map، manual workflow، service و regulation</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۶. رقابت و تمایز</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چه white space باقی می‌ماند و چه چیزی آن را از بین می‌برد؟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matrix، positioning، switching cost، counter-thesis</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۷. مدل کسب‌وکار و اجرا</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چگونه درآمد، توزیع و delivery بدون عملیات نامطلوب ممکن است؟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pricing، GTM، unit economics، dependencies و product boundary</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۸. ریسک و اعتبارسنجی</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چه چیزی thesis را رد می‌کند و چگونه زود می‌فهمیم؟</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risk register، pilot، KPI، hard kill و go/no-go</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۹. پیوست و منابع</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آیا ادعاها قابل حسابرسی‌اند؟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evidence ledger، source log، محاسبات و instruments</w:t>
            </w:r>
          </w:p>
        </w:tc>
      </w:tr>
    </w:tbl>
    <w:p/>
    <w:p>
      <w:pPr>
        <w:pStyle w:val="Heading1"/>
        <w:spacing w:before="280" w:after="160"/>
        <w:jc w:val="right"/>
      </w:pPr>
      <w:r>
        <w:rPr>
          <w:rFonts w:ascii="B Zar" w:hAnsi="B Zar"/>
          <w:color w:val="1F3A5F"/>
          <w:sz w:val="32"/>
        </w:rPr>
        <w:t>۷. ترتیب اجرای پرونده‌های عمیق</w:t>
      </w:r>
    </w:p>
    <w:p>
      <w:pPr>
        <w:spacing w:after="100" w:line="300" w:lineRule="auto"/>
        <w:jc w:val="right"/>
      </w:pPr>
      <w:r>
        <w:rPr>
          <w:rFonts w:ascii="B Zar" w:hAnsi="B Zar"/>
          <w:color w:val="263238"/>
          <w:sz w:val="22"/>
        </w:rPr>
        <w:t>ترتیب زیر، ترتیب ارائهٔ پیشنهاد سرمایه‌گذاری نیست؛ صرفاً ترتیب پژوهش با توجه به وضعیت فعال، امکان دسترسی به مصاحبه‌شونده، و نیاز به حذف سریع uncertainty است. پرونده‌های Pause و Reject فقط طبق trigger ثبت‌شده یا برای تکمیل آرشیو تصمیم توسعه می‌یابند.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صف</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پرونده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گیت اصلی قبل از هر تصمیم</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F-01</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مدیریت گردش نمونهٔ لباس و Creator Seeding</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اثبات حجم send-out، هزینهٔ گم‌شدن/تاخیر، buyer و پرداخت برای pilot بدون تبدیل شدن به marketplace.</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۲</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F-02</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تداوم لباس و مدیریت دارایی production</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اثبات budget پروژه‌ای، نیاز موبایل/آفلاین در صحنه، و ظرفیت بازار/مسیر توسعهٔ منطقه‌ای.</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۳</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Tech Pack تا bulk-release record</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اثبات هزینهٔ version mismatch و فروش دو pilot پولی با استفادهٔ واقعی برند و کارگاه.</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۴</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F-04</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اصالت‌سنجی مستقل پوشاک/اسنیکر</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اثبات WTP هر بررسی، قابلیت تضمین accuracy و پرهیز از نیاز به دریافت فیزیکی کالا.</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F-05</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اجرای Visual Merchandising چندشعبه‌ای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desk-research تکمیل؛ به‌دلیل substituteهای مستقیم و نبود wedge اثبات‌شده، رد/آرشیوی. بازگشایی فقط با trigger مستند.</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۶</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F-06</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آرشیو، امانت و condition report لباس</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desk-research تکمیل؛ CMSهای موزه‌ای و سامانه‌های ایران موجودند و scope با F-02 هم‌پوشان است. رد/آرشیوی؛ بازگشایی فقط با trigger مستند.</w:t>
            </w:r>
          </w:p>
        </w:tc>
      </w:tr>
    </w:tbl>
    <w:p/>
    <w:p>
      <w:pPr>
        <w:pStyle w:val="Heading1"/>
        <w:spacing w:before="280" w:after="160"/>
        <w:jc w:val="right"/>
      </w:pPr>
      <w:r>
        <w:rPr>
          <w:rFonts w:ascii="B Zar" w:hAnsi="B Zar"/>
          <w:color w:val="1F3A5F"/>
          <w:sz w:val="32"/>
        </w:rPr>
        <w:t>۸. شکاف داده و برنامهٔ تکمیل شواهد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شکاف شواهد مشترک</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چرا اکنون قطعی نیست؟</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روش رفع</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خروجی قابل قبول</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اندازهٔ بازار نرم‌افزار فشن در ایران</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تعریف بازارها ناهمگون و دادهٔ فروش/بودجه عمومی محدود است.</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bottom-up account mapping، مصاحبه buyer و sanity-check با spend واقعی.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بازهٔ TAM/SAM با ورودی و sensitivity، نه یک عدد قطعی.</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تمایل به پرداخت</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علاقهٔ لفظی و مشاهدهٔ مشکل معادل پرداخت نیست.</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مصاحبه artifact-based، price anchoring و paid design-partner/pilot.</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پیش‌پرداخت یا تعهد خرید با owner و budget مشخص.</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سهم/توان رقبا</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بیشتر بازیگران محلی دادهٔ مالی و مشتری منتشر نمی‌کنند.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customer reference، product audit، pricing capture و expert interview.</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range با quality grade و توضیح method.</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مصرف‌کننده B2C</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دانلود یا engagement، نشانهٔ retention/پرداخت پایدار نیست.</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cohort test، رفتار پرداخت و retention cohort.</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معیار فعال‌سازی، D30/D90 و contribution margin.</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قیود حقوقی و data</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categoryها در حریم خصوصی، مالکیت محتوا/تصویر و consumer protection متفاوت‌اند.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بررسی حقوقی موضوعی پیش از pilot.</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legal memo محدود به use case و risk register.</w:t>
            </w:r>
          </w:p>
        </w:tc>
      </w:tr>
    </w:tbl>
    <w:p/>
    <w:p>
      <w:pPr>
        <w:pStyle w:val="Heading1"/>
        <w:spacing w:before="280" w:after="160"/>
        <w:jc w:val="right"/>
      </w:pPr>
      <w:r>
        <w:rPr>
          <w:rFonts w:ascii="B Zar" w:hAnsi="B Zar"/>
          <w:color w:val="1F3A5F"/>
          <w:sz w:val="32"/>
        </w:rPr>
        <w:t>۹. کنترل کیفیت پیش از افزودن هر پرونده</w:t>
      </w:r>
    </w:p>
    <w:p>
      <w:pPr>
        <w:pStyle w:val="ListParagraph"/>
        <w:spacing w:after="100" w:line="300" w:lineRule="auto"/>
        <w:jc w:val="right"/>
      </w:pPr>
      <w:r>
        <w:rPr>
          <w:rFonts w:ascii="B Zar" w:hAnsi="B Zar"/>
          <w:color w:val="263238"/>
          <w:sz w:val="22"/>
        </w:rPr>
        <w:t>□  مرز بازار، مسئله و محصول روشن است و با مسیرهای قبلاً ردشده overlap پنهان ندارد.</w:t>
      </w:r>
    </w:p>
    <w:p>
      <w:pPr>
        <w:pStyle w:val="ListParagraph"/>
        <w:spacing w:after="100" w:line="300" w:lineRule="auto"/>
        <w:jc w:val="right"/>
      </w:pPr>
      <w:r>
        <w:rPr>
          <w:rFonts w:ascii="B Zar" w:hAnsi="B Zar"/>
          <w:color w:val="263238"/>
          <w:sz w:val="22"/>
        </w:rPr>
        <w:t>□  Fact، Estimate، Hypothesis، Interpretation و Recommendation در متن از هم تفکیک شده‌اند.</w:t>
      </w:r>
    </w:p>
    <w:p>
      <w:pPr>
        <w:pStyle w:val="ListParagraph"/>
        <w:spacing w:after="100" w:line="300" w:lineRule="auto"/>
        <w:jc w:val="right"/>
      </w:pPr>
      <w:r>
        <w:rPr>
          <w:rFonts w:ascii="B Zar" w:hAnsi="B Zar"/>
          <w:color w:val="263238"/>
          <w:sz w:val="22"/>
        </w:rPr>
        <w:t>□  رقیب خارجی، رقیب/جایگزین ایران و روش دستی فعلی همگی بررسی شده‌اند.</w:t>
      </w:r>
    </w:p>
    <w:p>
      <w:pPr>
        <w:pStyle w:val="ListParagraph"/>
        <w:spacing w:after="100" w:line="300" w:lineRule="auto"/>
        <w:jc w:val="right"/>
      </w:pPr>
      <w:r>
        <w:rPr>
          <w:rFonts w:ascii="B Zar" w:hAnsi="B Zar"/>
          <w:color w:val="263238"/>
          <w:sz w:val="22"/>
        </w:rPr>
        <w:t>□  برای همهٔ نمودارها واحد، دوره، منبع، روش و محدودیت نوشته شده است؛ عدد نمونه به شکل دادهٔ واقعی نمایش داده نشده است.</w:t>
      </w:r>
    </w:p>
    <w:p>
      <w:pPr>
        <w:pStyle w:val="ListParagraph"/>
        <w:spacing w:after="100" w:line="300" w:lineRule="auto"/>
        <w:jc w:val="right"/>
      </w:pPr>
      <w:r>
        <w:rPr>
          <w:rFonts w:ascii="B Zar" w:hAnsi="B Zar"/>
          <w:color w:val="263238"/>
          <w:sz w:val="22"/>
        </w:rPr>
        <w:t>□  B2B و B2C، buyer و user، و مدل درآمدی/عملیاتی جدا ثبت شده‌اند.</w:t>
      </w:r>
    </w:p>
    <w:p>
      <w:pPr>
        <w:pStyle w:val="ListParagraph"/>
        <w:spacing w:after="100" w:line="300" w:lineRule="auto"/>
        <w:jc w:val="right"/>
      </w:pPr>
      <w:r>
        <w:rPr>
          <w:rFonts w:ascii="B Zar" w:hAnsi="B Zar"/>
          <w:color w:val="263238"/>
          <w:sz w:val="22"/>
        </w:rPr>
        <w:t>□  counter-thesis، risk register، طرح اعتبارسنجی و hard-kill criterion وجود دارد.</w:t>
      </w:r>
    </w:p>
    <w:p>
      <w:pPr>
        <w:pStyle w:val="ListParagraph"/>
        <w:spacing w:after="100" w:line="300" w:lineRule="auto"/>
        <w:jc w:val="right"/>
      </w:pPr>
      <w:r>
        <w:rPr>
          <w:rFonts w:ascii="B Zar" w:hAnsi="B Zar"/>
          <w:color w:val="263238"/>
          <w:sz w:val="22"/>
        </w:rPr>
        <w:t>□  منابع و تغییرات پرونده قابل‌ردیابی‌اند و نتیجه‌گیری با شواهد متناسب است.</w:t>
      </w:r>
    </w:p>
    <w:p>
      <w:r/>
    </w:p>
    <w:p>
      <w:pPr>
        <w:pStyle w:val="Heading1"/>
        <w:spacing w:before="280" w:after="160"/>
        <w:jc w:val="right"/>
      </w:pPr>
      <w:r>
        <w:rPr>
          <w:rFonts w:ascii="B Zar" w:hAnsi="B Zar"/>
          <w:color w:val="1F3A5F"/>
          <w:sz w:val="32"/>
        </w:rPr>
        <w:t>۱۰. منابع معیار این نسخه</w:t>
      </w:r>
    </w:p>
    <w:p>
      <w:pPr>
        <w:spacing w:after="100" w:line="300" w:lineRule="auto"/>
        <w:jc w:val="right"/>
      </w:pPr>
      <w:r>
        <w:rPr>
          <w:rFonts w:ascii="B Zar" w:hAnsi="B Zar"/>
          <w:color w:val="263238"/>
          <w:sz w:val="22"/>
        </w:rPr>
        <w:t>منابع این صفحه، منابع روش‌شناسی نسخهٔ ۰٫۳ هستند، نه منابع بازار هر محصول. منابع بازار، رقبا، داده‌های ایران و benchmarkهای جهانی در پروندهٔ اختصاصی هر مسیر ثبت خواهند شد.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کاربرد در برنامه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پیوند</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M-01</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ISO 20252:2026 — Market, opinion and social research, including insights and data analytics</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چارچوب شفافیت، سرویس پژوهش، داده و گزارش‌دهی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iso.org/standard/88881.html</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M-02</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ICC/ESOMAR International Code on Market and Social Research</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اصول صداقت، عینیت، حفاظت از پاسخ‌دهنده و تفکیک یافته/تفسیر/توصیه</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shop.esomar.org/.../ESOMAR_ICC-ESOMAR_Code_English.pdf</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M-03</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U.S. Small Business Administration — Market research and competitive analysis</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حداقل تحلیل تقاضا، اندازه، اشباع، قیمت، رقبا و موانع ورود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sba.gov/business-guide/plan-your-business/market-research-competitive-analysis</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M-04</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UNIDO — Feasibility studies guidance</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پیوند بازار، تقاضا، رقابت، مدل مالی، ریسک و go/no-go</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ipp.unido.org/industrial-parks-guidelines/phase-two-planning-design-and-policy-framework</w:t>
            </w:r>
          </w:p>
        </w:tc>
      </w:tr>
    </w:tbl>
    <w:p/>
    <w:p>
      <w:pPr>
        <w:pStyle w:val="Heading1"/>
        <w:spacing w:before="280" w:after="160"/>
        <w:jc w:val="right"/>
      </w:pPr>
      <w:r>
        <w:rPr>
          <w:rFonts w:ascii="B Zar" w:hAnsi="B Zar"/>
          <w:color w:val="1F3A5F"/>
          <w:sz w:val="32"/>
        </w:rPr>
        <w:t>پیوست الف. واژه‌نامهٔ کوتاه</w:t>
      </w:r>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اصطلاح</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تعریف اجرایی در این گزارش</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ICP</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Ideal Customer Profile: نوع حساب/مشتری با بیشترین تناسب مسئله، بودجه و قابلیت خرید؛ نه صرفاً demographic کلی.</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JTBD</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Job-to-be-done: پیشرفتی که مشتری در یک موقعیت مشخص می‌خواهد حاصل کند و اکنون برای آن راه‌حل به‌کار می‌گیرد.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TAM / SAM / SOM</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بازار کل نظری / بازار قابل خدمت با مدل و جغرافیای فعلی / سهم واقع‌بینانهٔ قابل کسب در افق زمانی معلوم.</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WTP</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Willingness-to-pay: تمایل و توان پرداخت قابل‌آزمون؛ با نظرسنجی علاقه یکی نیست.</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Desk research</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تحلیل داده‌ها و منابع ثانویه و قابل دسترس پیش از پژوهش میدانی/اولیه.</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Paid pilot</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آزمون محدود با پرداخت یا تعهد قراردادی که استفادهٔ واقعی و outcome قابل سنجش دارد.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Hard kill criterion</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شرط روشن و از پیش تعیین‌شده برای متوقف‌کردن مسیر؛ از sunk-cost و تفسیر گزینشی جلوگیری می‌کند.</w:t>
            </w:r>
          </w:p>
        </w:tc>
      </w:tr>
    </w:tbl>
    <w:p/>
    <w:p>
      <w:pPr>
        <w:pStyle w:val="Heading1"/>
        <w:spacing w:before="280" w:after="160"/>
        <w:jc w:val="right"/>
      </w:pPr>
      <w:r>
        <w:rPr>
          <w:rFonts w:ascii="B Zar" w:hAnsi="B Zar"/>
          <w:color w:val="1F3A5F"/>
          <w:sz w:val="32"/>
        </w:rPr>
        <w:t>پیوست ب. تغییرنگار سند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نسخه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تاریخ</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تغییر</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۰٫۱</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۱۲ مهر ۱۴۰۵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ایجاد سند مادر، چارچوب کیفیت، دفتر ۴۱ پرونده، dashboard و صف پژوهش عمیق.</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منتشرشده</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۰٫۲ و بعدی</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پس از تکمیل هر پرونده</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افزودن پروندهٔ مستقل، منابع، نمودارهای مستند و به‌روزرسانی status register.</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برنامه‌ریزی‌شده</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۰٫۳</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۱۲ مهر ۱۴۰۵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افزودن F-04 و F-05؛ F-04 در Watch و F-05 پس از desk-research رد/آرشیوی شد.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منتشرشده</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۰٫۴</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۱۲ مهر ۱۴۰۵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افزودن F-06؛ ثبت مسیر به‌عنوان sub-segment F-02 و رد/آرشیوی پس از desk-research.</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منتشرشده</w:t>
            </w:r>
          </w:p>
        </w:tc>
      </w:tr>
    </w:tbl>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گام اجرایی بعدی</w:t>
            </w:r>
          </w:p>
          <w:p>
            <w:pPr>
              <w:spacing w:after="40" w:line="288" w:lineRule="auto"/>
              <w:jc w:val="right"/>
            </w:pPr>
            <w:r>
              <w:rPr>
                <w:rFonts w:ascii="B Zar" w:hAnsi="B Zar"/>
                <w:b w:val="0"/>
                <w:color w:val="263238"/>
                <w:sz w:val="19"/>
              </w:rPr>
              <w:t>پروندهٔ اول، F-01 «مدیریت گردش نمونهٔ لباس و Creator Seeding» خواهد بود و با فصل‌های کامل بازار، رقابت، جایگزین‌های ایران، sizing، مدل درآمد، امکان اجرا و گیت اعتبارسنجی به این سند افزوده می‌شود. تا زمان ثبت شواهد اولیه، این مسیر صرفاً در وضعیت «فعال برای اعتبارسنجی» باقی می‌ماند.</w:t>
            </w:r>
          </w:p>
        </w:tc>
      </w:tr>
    </w:tbl>
    <w:p/>
    <w:p>
      <w:r/>
    </w:p>
    <w:p>
      <w:pPr>
        <w:pStyle w:val="Heading1"/>
        <w:spacing w:before="280" w:after="160"/>
        <w:jc w:val="right"/>
      </w:pPr>
      <w:r>
        <w:rPr>
          <w:rFonts w:ascii="B Zar" w:hAnsi="B Zar"/>
          <w:color w:val="1F3A5F"/>
          <w:sz w:val="32"/>
        </w:rPr>
        <w:t>بخش دوم — پرونده‌های پژوهش عمیق</w:t>
      </w:r>
    </w:p>
    <w:p>
      <w:pPr>
        <w:spacing w:after="100" w:line="300" w:lineRule="auto"/>
        <w:jc w:val="right"/>
      </w:pPr>
      <w:r>
        <w:rPr>
          <w:rFonts w:ascii="B Zar" w:hAnsi="B Zar"/>
          <w:color w:val="263238"/>
          <w:sz w:val="22"/>
        </w:rPr>
        <w:t>این بخش، پنج پروندهٔ desk-research را به سند مادر می‌افزاید. هر پرونده از نظر category جهانی، workflow، جایگزین‌های ایران، model، execution، risk و گیت تصمیم بررسی شده است؛ اما تا پیش از primary research/pilot، هیچ مسیرِ Watch به توصیهٔ سرمایه‌گذاری تبدیل نمی‌شود. F-05 با وجود category معتبر جهانی، پس از مشاهدهٔ substituteهای نزدیک ایران رد/آرشیوی شده است.</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قاعدهٔ خواندن پرونده‌ها</w:t>
            </w:r>
          </w:p>
          <w:p>
            <w:pPr>
              <w:spacing w:after="40" w:line="288" w:lineRule="auto"/>
              <w:jc w:val="right"/>
            </w:pPr>
            <w:r>
              <w:rPr>
                <w:rFonts w:ascii="B Zar" w:hAnsi="B Zar"/>
                <w:b w:val="0"/>
                <w:color w:val="263238"/>
                <w:sz w:val="19"/>
              </w:rPr>
              <w:t>برچسب‌های F (واقعیت مستند)، E (برآورد)، H (فرضیه)، I (تفسیر) و R (توصیه) در «استاندارد تدوین گزارش» تعریف شده‌اند. مقیاس‌های vendor به‌عنوان ادعای فروشنده نشان داده می‌شوند و به ایران تعمیم داده نشده‌اند.</w:t>
            </w:r>
          </w:p>
        </w:tc>
      </w:tr>
    </w:tbl>
    <w:p/>
    <w:p>
      <w:r/>
    </w:p>
    <w:p>
      <w:pPr>
        <w:pStyle w:val="Heading1"/>
        <w:spacing w:before="280" w:after="160"/>
        <w:jc w:val="right"/>
      </w:pPr>
      <w:r>
        <w:rPr>
          <w:rFonts w:ascii="B Zar" w:hAnsi="B Zar"/>
          <w:color w:val="1F3A5F"/>
          <w:sz w:val="32"/>
        </w:rPr>
        <w:t>F-01. مدیریت گردش نمونهٔ لباس و Creator Seeding</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کارت تصمیم — وضعیت: فعال برای اعتبارسنجی</w:t>
            </w:r>
          </w:p>
          <w:p>
            <w:pPr>
              <w:spacing w:after="40" w:line="288" w:lineRule="auto"/>
              <w:jc w:val="right"/>
            </w:pPr>
            <w:r>
              <w:rPr>
                <w:rFonts w:ascii="B Zar" w:hAnsi="B Zar"/>
                <w:b w:val="0"/>
                <w:color w:val="263238"/>
                <w:sz w:val="19"/>
              </w:rPr>
              <w:t>بازار B2B | Buyer فرضی: مدیر PR/مارکتینگ برند یا operations lead آژانس | User: sample coordinator، account manager و دریافت‌کنندهٔ نمونه. محصول پیشنهادی فقط system-of-record برای گردش فیزیکی نمونه، return/condition و activation/asset-right است؛ marketplace اینفلوئنسر، fulfillment، ERP یا PLM نیست.</w:t>
            </w:r>
          </w:p>
        </w:tc>
      </w:tr>
    </w:tbl>
    <w:p/>
    <w:p>
      <w:pPr>
        <w:pStyle w:val="Heading2"/>
        <w:spacing w:before="200" w:after="120"/>
        <w:jc w:val="right"/>
      </w:pPr>
      <w:r>
        <w:rPr>
          <w:rFonts w:ascii="B Zar" w:hAnsi="B Zar"/>
          <w:color w:val="1F7A70"/>
          <w:sz w:val="26"/>
        </w:rPr>
        <w:t>۱. مسئله و جریان کاری</w:t>
      </w:r>
    </w:p>
    <w:p>
      <w:pPr>
        <w:spacing w:after="100" w:line="300" w:lineRule="auto"/>
        <w:jc w:val="right"/>
      </w:pPr>
      <w:r>
        <w:rPr>
          <w:rFonts w:ascii="B Zar" w:hAnsi="B Zar"/>
          <w:color w:val="263238"/>
          <w:sz w:val="22"/>
        </w:rPr>
        <w:t>فرضیهٔ مسئله این است که در creator seeding و PR پوشاک، لباس نمونه به‌عنوان یک asset فیزیکی گران و زمان‌حساس، از showroom به رسانه، استایلیست، عکاس یا creator می‌رود؛ اما مکان، custodian، موعد بازگشت، condition، تعهد محتوا و حق استفاده از asset ایجادشده در پیام‌رسان، spreadsheet و حافظهٔ تیم پراکنده می‌ماند. وجود درد در ایران هنوز با مصاحبه اثبات نشده است.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مرحله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record مورد نیاز</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پیامد شکست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ثبت نمونه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کد یکتا، عکس، سایز/رنگ، collection، ارزش، location و availability</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نمونه قابل جست‌وجو/رزرو نیست یا با نمونهٔ فروش/تولید اشتباه گرفته می‌شود.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درخواست و رزرو</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دریافت‌کننده، رویداد یا shoot، بازهٔ زمانی، تأیید و priority</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double-booking یا از دست‌رفتن فرصت رسانه‌ای.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تحویل و امانت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chain of custody، موعد بازگشت، یادآور و تغییر status</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پیگیری دستی، sample گمشده یا وضعیت نامعلوم.</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بازگشت و condition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تصویر قبل/بعد، لوازم جانبی، خسارت/هدیه/بایگانی و تصمیم</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dispute یا عدم تشخیص loss/damage.</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Activation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لینک/asset محتوا، تاریخ، permission/reuse و note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نمونه ارسال شده اما اثر/حق استفاده قابل گزارش نیست.</w:t>
            </w:r>
          </w:p>
        </w:tc>
      </w:tr>
    </w:tbl>
    <w:p/>
    <w:p>
      <w:pPr>
        <w:spacing w:after="100" w:line="300" w:lineRule="auto"/>
        <w:jc w:val="right"/>
      </w:pPr>
      <w:r>
        <w:rPr>
          <w:rFonts w:ascii="B Zar" w:hAnsi="B Zar"/>
          <w:color w:val="263238"/>
          <w:sz w:val="22"/>
        </w:rPr>
        <w:t>جدول F01-۱ — blueprint فرایند مورد بررسی؛ این جدول تعریف محصول است، نه ادعای وضعیت بازار ایران.</w:t>
      </w:r>
    </w:p>
    <w:p>
      <w:pPr>
        <w:pStyle w:val="Heading2"/>
        <w:spacing w:before="200" w:after="120"/>
        <w:jc w:val="right"/>
      </w:pPr>
      <w:r>
        <w:rPr>
          <w:rFonts w:ascii="B Zar" w:hAnsi="B Zar"/>
          <w:color w:val="1F7A70"/>
          <w:sz w:val="26"/>
        </w:rPr>
        <w:t>۲. شواهد جهانی و category proof</w:t>
      </w:r>
    </w:p>
    <w:p>
      <w:pPr>
        <w:spacing w:after="100" w:line="300" w:lineRule="auto"/>
        <w:jc w:val="right"/>
      </w:pPr>
      <w:r>
        <w:rPr>
          <w:rFonts w:ascii="B Zar" w:hAnsi="B Zar"/>
          <w:color w:val="263238"/>
          <w:sz w:val="22"/>
        </w:rPr>
        <w:t>Fashion GPS در ۲۰۰۶ برای جایگزینی paper filing در sample closet و مدیریت workflow publicist/publication شکل گرفت و اکنون در Launchmetrics Samples ادامه دارد. Launchmetrics طبق اعلام خود، با بیش از ۱٬۷۰۰ برند در بیش از ۱۰۰ کشور کار می‌کند؛ این آمار vendor claim است، اما product-market category را در سطح جهانی معتبر می‌کند. [F01-S01][F01-S02]</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قابلیت Launchmetrics Samples</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شاهد قابل مشاهده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دلالت برای wedge محلی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گردش نمونهٔ فیزیکی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location، request، loan، check-in/out، return و inventory در سطح قطعه. [F01-S01][F01-S03]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واحد محصول باید «sample movement» باشد، نه contact یا فروشگاه.</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رزرو/transfer/archive/gift</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stateهای مشخص برای جلوگیری از تعارض یا فراموشی. [F01-S03]</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MVP باید state model روشن و audit trail داشته باشد.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barcode/RFID و import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جست‌وجوی status/style/color/season و ورود از spreadsheet/API. [F01-S03]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شروع با code/QR و import Excel؛ RFID زودهنگام غیرضروری است.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پیوند activation و coverage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نمونه می‌تواند به placement/mention و MIV متصل شود. [F01-S04]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ایران ابتدا فقط link/asset/right ثبت کند؛ attribution یا MIV وعده نشود.</w:t>
            </w:r>
          </w:p>
        </w:tc>
      </w:tr>
    </w:tbl>
    <w:p/>
    <w:p>
      <w:pPr>
        <w:spacing w:after="100" w:line="300" w:lineRule="auto"/>
        <w:jc w:val="right"/>
      </w:pPr>
      <w:r>
        <w:rPr>
          <w:rFonts w:ascii="B Zar" w:hAnsi="B Zar"/>
          <w:color w:val="263238"/>
          <w:sz w:val="22"/>
        </w:rPr>
        <w:t>Launchmetrics، PLM را از sample tracking جدا می‌داند: PLM specification و تولید محصول را تعریف می‌کند؛ Samples حرکت و activation قطعهٔ فیزیکی موجود را ثبت می‌کند. [F01-S01] این مرز برای اجتناب از بازنام‌گذاری مسیر ردشدهٔ PLM/ERP ضروری است.</w:t>
      </w:r>
    </w:p>
    <w:p>
      <w:pPr>
        <w:pStyle w:val="Heading2"/>
        <w:spacing w:before="200" w:after="120"/>
        <w:jc w:val="right"/>
      </w:pPr>
      <w:r>
        <w:rPr>
          <w:rFonts w:ascii="B Zar" w:hAnsi="B Zar"/>
          <w:color w:val="1F7A70"/>
          <w:sz w:val="26"/>
        </w:rPr>
        <w:t>۳. ایران، رقابت و جایگزین واقعی</w:t>
      </w:r>
    </w:p>
    <w:p>
      <w:pPr>
        <w:spacing w:after="100" w:line="300" w:lineRule="auto"/>
        <w:jc w:val="right"/>
      </w:pPr>
      <w:r>
        <w:rPr>
          <w:rFonts w:ascii="B Zar" w:hAnsi="B Zar"/>
          <w:color w:val="263238"/>
          <w:sz w:val="22"/>
        </w:rPr>
        <w:t>پلتفرم‌ها و آژانس‌های ایرانی influencer marketing، discovery، brief، campaign، گزارش و در مواردی payment را پوشش می‌دهند. دیما سوشال سفارش/همکاری/گزارش را مطرح می‌کند؛ نشانت و تگرو نیز network و campaign management عرضه می‌کنند. [F01-S05][F01-S06][F01-S07] در صفحات عمومی بررسی‌شده، workflow صریح برای custody هر لباس، return/condition و asset-right مشاهده نشد. این «عدم مشاهده در desk scan» است، نه ادعای نبود رقیب.</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دستهٔ جایگزین</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کارکرد موجود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شکافِ فقط قابل‌اعتبارسنجی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Influencer marketing platform</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creator discovery، brief، campaign، report و payment.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امانت/بازگشت/condition لباس و history قطعه را عموماً موضوع اصلی نمی‌داند.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آژانس یا PR manager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هماهنگی، مذاکره، پیگیری و report دستی.</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حافظهٔ فرایند به فرد وابسته و record بین client/agency پراکنده است.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Excel + WhatsApp + Drive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ارزان، آشنا، انعطاف‌پذیر و سریع.</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فقط اگر overdue/conflict/search/rights درد واقعی بسازد، ناکافی تلقی می‌شود.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نرم‌افزار پوشاک/انبار</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رنگ، سایز، بارکد و موجودی را مدیریت می‌کند. [F01-S08]</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loan چرخهٔ PR و creator activation را به شکل تخصصی هدف نمی‌گیرد.</w:t>
            </w:r>
          </w:p>
        </w:tc>
      </w:tr>
    </w:tbl>
    <w:p/>
    <w:p>
      <w:pPr>
        <w:pStyle w:val="Heading2"/>
        <w:spacing w:before="200" w:after="120"/>
        <w:jc w:val="right"/>
      </w:pPr>
      <w:r>
        <w:rPr>
          <w:rFonts w:ascii="B Zar" w:hAnsi="B Zar"/>
          <w:color w:val="1F7A70"/>
          <w:sz w:val="26"/>
        </w:rPr>
        <w:t>۴. بازار، ICP و مدل کسب‌وکار</w:t>
      </w:r>
    </w:p>
    <w:p>
      <w:pPr>
        <w:spacing w:after="100" w:line="300" w:lineRule="auto"/>
        <w:jc w:val="right"/>
      </w:pPr>
      <w:r>
        <w:rPr>
          <w:rFonts w:ascii="B Zar" w:hAnsi="B Zar"/>
          <w:color w:val="263238"/>
          <w:sz w:val="22"/>
        </w:rPr>
        <w:t>برای این پرونده هیچ آمار عمومی قابل دفاعی از تعداد sample send-out، ارزش نمونهٔ رسانه‌ای یا بودجهٔ creator seeding پوشاک ایران پیدا نشد. بنابراین TAM/SAM/SOM پولی در این نسخه محاسبه نمی‌شود. روش صحیح، account mapping و bottom-up است: تعداد برند/agency واجد ICP × نرخ پذیرش × ARPA سالانه. هر denominator باید در پژوهش اولیه ثبت شود.</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ICP فرضی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نشانهٔ ورود به مصاحبه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Buyer و price anchor احتمالی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برند پوشاک دارای نمونه‌های رسانه‌ای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حداقل ۲۰ گردش نمونه در quarter یا هزینهٔ قابل بیان از پیگیری/گم‌شدن.</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PR/marketing lead یا founder؛ زمان تیم، ارزش نمونه و فرصت رسانه‌ای.</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آژانس PR/influencer با چند برند فشن</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مسئول هماهنگی فیزیکی نمونه باشد، نه فقط خرید پست.</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operations/account director؛ کاهش نفر-ساعت و reporting قابل حسابرسی.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showroom/برند premium چندکاناله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loan به stylist/editor و رزروهای هم‌زمان داشته باشد.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showroom/PR manager؛ جلوگیری از conflict و loss.</w:t>
            </w:r>
          </w:p>
        </w:tc>
      </w:tr>
    </w:tbl>
    <w:p/>
    <w:p>
      <w:pPr>
        <w:spacing w:after="100" w:line="300" w:lineRule="auto"/>
        <w:jc w:val="right"/>
      </w:pPr>
      <w:r>
        <w:rPr>
          <w:rFonts w:ascii="B Zar" w:hAnsi="B Zar"/>
          <w:color w:val="263238"/>
          <w:sz w:val="22"/>
        </w:rPr>
        <w:t>مدل قابل آزمون: SaaS به‌ازای workspace یا active sample/campaign، با tier برای permission/audit/reporting و paid onboarding. کمیسیون influencer، marketplace و payment intermediary خارج از thesis است.</w:t>
      </w:r>
    </w:p>
    <w:p>
      <w:pPr>
        <w:pStyle w:val="Heading2"/>
        <w:spacing w:before="200" w:after="120"/>
        <w:jc w:val="right"/>
      </w:pPr>
      <w:r>
        <w:rPr>
          <w:rFonts w:ascii="B Zar" w:hAnsi="B Zar"/>
          <w:color w:val="1F7A70"/>
          <w:sz w:val="26"/>
        </w:rPr>
        <w:t>۵. محصول حداقلی، ریسک و گیت اعتبارسنجی</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MVP آزمون</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Non-goal</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KPI اولیه</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catalog code/QR، request/reservation، handoff log، reminder، return/condition عکس‌دار، activation link/right و dashboard overdue.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تامین creator، ارسال فیزیکی، escrow، MIV، social listening یا CRM/ERP کامل.</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 نمونه با custodian/موعد/status؛ زمان پاسخ به location؛ % return/condition؛ conflict؛ renewal intent.</w:t>
            </w:r>
          </w:p>
        </w:tc>
      </w:tr>
    </w:tbl>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 تعیین‌کننده</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آزمون یا کاهش</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حجم کم و کفایت Excel/WhatsApp</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مصاحبه بر پایهٔ سه گردش واقعی و pilot پولی، نه survey علاقه‌مندی.</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دریافت‌کننده portal را استفاده نکند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flow موبایلیِ بدون account کامل و سنجش acknowledgment در pilot.</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dispute خسارت/حقوق محتوا</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software فقط evidence log؛ قرارداد، ودیعه و liability با brand/agency؛ legal review پیش از scale.</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انحراف به marketplace یا fulfillment</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عدم وجود commission، inventory creator یا عملیات پیک در scope MVP.</w:t>
            </w:r>
          </w:p>
        </w:tc>
      </w:tr>
    </w:tbl>
    <w:p/>
    <w:p>
      <w:pPr>
        <w:spacing w:after="100" w:line="300" w:lineRule="auto"/>
        <w:jc w:val="right"/>
      </w:pPr>
      <w:r>
        <w:rPr>
          <w:rFonts w:ascii="B Zar" w:hAnsi="B Zar"/>
          <w:color w:val="263238"/>
          <w:sz w:val="22"/>
        </w:rPr>
        <w:t>طرح اعتبارسنجی: ۱۵ مصاحبه artifact-based با مدیر برند/PR، agency operations، sample coordinator/showroom و creator/stylist؛ سپس دو pilot پولی ۶ تا ۸ هفته‌ای با ۱۰–۳۰ movement واقعی برای هر customer. hard kill اگر درد تکرارشونده/هزینه‌دار دیده نشود، دو pilot فروخته نشود، دریافت‌کننده flow را استفاده نکند یا accountها حجم کافی نداشته باشند.</w:t>
      </w:r>
    </w:p>
    <w:p>
      <w:pPr>
        <w:pStyle w:val="Heading2"/>
        <w:spacing w:before="200" w:after="120"/>
        <w:jc w:val="right"/>
      </w:pPr>
      <w:r>
        <w:rPr>
          <w:rFonts w:ascii="B Zar" w:hAnsi="B Zar"/>
          <w:color w:val="1F7A70"/>
          <w:sz w:val="26"/>
        </w:rPr>
        <w:t>۶. verdict desk-research</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نتیجه: فعال برای اعتبارسنجی، نه Pass</w:t>
            </w:r>
          </w:p>
          <w:p>
            <w:pPr>
              <w:spacing w:after="40" w:line="288" w:lineRule="auto"/>
              <w:jc w:val="right"/>
            </w:pPr>
            <w:r>
              <w:rPr>
                <w:rFonts w:ascii="B Zar" w:hAnsi="B Zar"/>
                <w:b w:val="0"/>
                <w:color w:val="263238"/>
                <w:sz w:val="19"/>
              </w:rPr>
              <w:t>category جهانی و workflow تخصصی آن روشن است؛ ایران دارای substituteهای campaign و ابزارهای عمومی است. تنها thesis قابل آزمون، accountability نمونهٔ فیزیکی از request تا return و asset-right است. نبود product مشابه در صفحات عمومی، gap را ثابت نمی‌کند؛ فروش pilot و adoption مشترک برند/دریافت‌کننده تعیین‌کننده خواهد بود.</w:t>
            </w:r>
          </w:p>
        </w:tc>
      </w:tr>
    </w:tbl>
    <w:p/>
    <w:p>
      <w:pPr>
        <w:pStyle w:val="Heading2"/>
        <w:spacing w:before="200" w:after="120"/>
        <w:jc w:val="right"/>
      </w:pPr>
      <w:r>
        <w:rPr>
          <w:rFonts w:ascii="B Zar" w:hAnsi="B Zar"/>
          <w:color w:val="1F7A70"/>
          <w:sz w:val="26"/>
        </w:rPr>
        <w:t>منابع پرونده F-01</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F01-S01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Launchmetrics Samples Management — https://www.launchmetrics.com/software/samples-management</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F01-S02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Fashion GPS Background — https://www.launchmetrics.com/fashion-gps-background</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F01-S03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Fashion Sample Tracking Software — https://www.launchmetrics.com/resources/blog/sample-tracking-software</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F01-S04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Sample Tracking &amp; MIV — https://www.launchmetrics.com/resources/blog/how-to-improve-fashion-sample-tracking-and-quantify-with-miv</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F01-S05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دیما سوشال — https://deema.agency/deema-social-platform/</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F01-S06</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نشانت — https://neshanet.com/</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F01-S07</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تگرو — https://tagrow.net/</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F01-S08</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محک، نرم‌افزار حسابداری پوشاک — https://www.mahaksoft.com/garment-accounting-software/</w:t>
            </w:r>
          </w:p>
        </w:tc>
      </w:tr>
    </w:tbl>
    <w:p/>
    <w:p>
      <w:r/>
    </w:p>
    <w:p>
      <w:pPr>
        <w:pStyle w:val="Heading1"/>
        <w:spacing w:before="280" w:after="160"/>
        <w:jc w:val="right"/>
      </w:pPr>
      <w:r>
        <w:rPr>
          <w:rFonts w:ascii="B Zar" w:hAnsi="B Zar"/>
          <w:color w:val="1F3A5F"/>
          <w:sz w:val="32"/>
        </w:rPr>
        <w:t>F-02. تداوم لباس و مدیریت دارایی برای تولیدات تصویری</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کارت تصمیم — وضعیت: فعال برای اعتبارسنجی</w:t>
            </w:r>
          </w:p>
          <w:p>
            <w:pPr>
              <w:spacing w:after="40" w:line="288" w:lineRule="auto"/>
              <w:jc w:val="right"/>
            </w:pPr>
            <w:r>
              <w:rPr>
                <w:rFonts w:ascii="B Zar" w:hAnsi="B Zar"/>
                <w:b w:val="0"/>
                <w:color w:val="263238"/>
                <w:sz w:val="19"/>
              </w:rPr>
              <w:t>بازار B2B و پروژه‌محور | Buyer فرضی: line producer/production manager | User: costume designer، supervisor، set costumer و dresser. محصول فقط costume continuity + asset workflow از prep تا wrap است؛ ERP کامل فیلم، rental marketplace، payroll یا AI image tool نیست.</w:t>
            </w:r>
          </w:p>
        </w:tc>
      </w:tr>
    </w:tbl>
    <w:p/>
    <w:p>
      <w:pPr>
        <w:pStyle w:val="Heading2"/>
        <w:spacing w:before="200" w:after="120"/>
        <w:jc w:val="right"/>
      </w:pPr>
      <w:r>
        <w:rPr>
          <w:rFonts w:ascii="B Zar" w:hAnsi="B Zar"/>
          <w:color w:val="1F7A70"/>
          <w:sz w:val="26"/>
        </w:rPr>
        <w:t>۱. مسئله و جریان کاری</w:t>
      </w:r>
    </w:p>
    <w:p>
      <w:pPr>
        <w:spacing w:after="100" w:line="300" w:lineRule="auto"/>
        <w:jc w:val="right"/>
      </w:pPr>
      <w:r>
        <w:rPr>
          <w:rFonts w:ascii="B Zar" w:hAnsi="B Zar"/>
          <w:color w:val="263238"/>
          <w:sz w:val="22"/>
        </w:rPr>
        <w:t>فیلم‌برداری غیرخطی باعث می‌شود یک look برای شخصیت، در روزها و ترتیب‌های متفاوت گرفته شود. تیم لباس باید قطعه، duplicate، وضعیت تمیزی/آسیب، fitting، عکس مرجع و جزئیات look را کنار episode/scene/script day نگه دارد. جایگزین‌های متعارف دفتر، گالری موبایل، پیام‌رسان و spreadsheet هستند؛ کارایی یا ناکارایی آن‌ها برای ایران باید در صحنهٔ واقعی آزموده شود.</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مرحله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record لازم</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اثر عدم انسجام</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breakdown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شخصیت، episode/scene، script day، costume cue و look code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تجهیز/لباس درست برای صحنهٔ بعدی آماده نیست.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fitting</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اندازه، عکس، note، alteration و approval</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داده با تغییر team یا بازیگر انتقال کامل ندارد.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shoot/continuity</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عکس قبل و on-set، look state، take/scene و note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خطای continuity و جست‌وجوی زمان‌بر در set.</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asset operations</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location، rental/purchase، laundry/repair/damage/duplicate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قطعه آماده نیست یا history قابل استناد ندارد.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wrap</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box، return، quantity، source و report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re-entry دستی، missing asset و اختلاف با rental house.</w:t>
            </w:r>
          </w:p>
        </w:tc>
      </w:tr>
    </w:tbl>
    <w:p/>
    <w:p>
      <w:pPr>
        <w:pStyle w:val="Heading2"/>
        <w:spacing w:before="200" w:after="120"/>
        <w:jc w:val="right"/>
      </w:pPr>
      <w:r>
        <w:rPr>
          <w:rFonts w:ascii="B Zar" w:hAnsi="B Zar"/>
          <w:color w:val="1F7A70"/>
          <w:sz w:val="26"/>
        </w:rPr>
        <w:t>۲. شواهد جهانی و category proof</w:t>
      </w:r>
    </w:p>
    <w:p>
      <w:pPr>
        <w:spacing w:after="100" w:line="300" w:lineRule="auto"/>
        <w:jc w:val="right"/>
      </w:pPr>
      <w:r>
        <w:rPr>
          <w:rFonts w:ascii="B Zar" w:hAnsi="B Zar"/>
          <w:color w:val="263238"/>
          <w:sz w:val="22"/>
        </w:rPr>
        <w:t>SyncOnSet برای costume department، breakdown، digital continuity book، photo upload، inventory، budget، measurement و wrap report عرضه می‌شود و mobile offline را برای set مطرح می‌کند. [F02-S01][F02-S02] Variety در ۲۰۱۶ استفادهٔ آن در ۲٬۵۰۰ feature/TV series و نمونهٔ Game of Thrones را گزارش کرد؛ این داده تاریخی است و برای market sizing فعلی استفاده نمی‌شود. [F02-S03]</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benchmark</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workflow مستند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دلالت برای محصول محلی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SyncOnSet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breakdown، photo/notes، item inventory، measurements، offline و wrap labels. [F02-S01]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costume-specific + mobile/offline هسته است؛ نه full ERP.</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Dramatify</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wardrobe breakdown، stripboard، cast measurement، images tagged before/on-set و schedule. [F02-S04]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پیوستگی scene/look و photo retrieval ارزش اصلی است.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Ready4Set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script/schedule، costume inventory، source/budget، sizes، photo/annotation و reports. [F02-S05]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موجودیت‌های costume asset و look، category مجزا از inventory عمومی می‌سازند.</w:t>
            </w:r>
          </w:p>
        </w:tc>
      </w:tr>
    </w:tbl>
    <w:p/>
    <w:p>
      <w:pPr>
        <w:pStyle w:val="Heading2"/>
        <w:spacing w:before="200" w:after="120"/>
        <w:jc w:val="right"/>
      </w:pPr>
      <w:r>
        <w:rPr>
          <w:rFonts w:ascii="B Zar" w:hAnsi="B Zar"/>
          <w:color w:val="1F7A70"/>
          <w:sz w:val="26"/>
        </w:rPr>
        <w:t>۳. ایران و جایگزین واقعی</w:t>
      </w:r>
    </w:p>
    <w:p>
      <w:pPr>
        <w:spacing w:after="100" w:line="300" w:lineRule="auto"/>
        <w:jc w:val="right"/>
      </w:pPr>
      <w:r>
        <w:rPr>
          <w:rFonts w:ascii="B Zar" w:hAnsi="B Zar"/>
          <w:color w:val="263238"/>
          <w:sz w:val="22"/>
        </w:rPr>
        <w:t>یک خبر محلی در ۱۴۰۴ به بیش از ۳۰ برنامه/سریال/رئالیتی‌شو شبکهٔ نمایش خانگی اشاره کرده است؛ این فقط signal عرضهٔ تولید است و برای اندازه‌گذاری بازار یا بودجه اعتبار کافی ندارد. [F02-S06] منبع شغلی داخلی نیز وظیفهٔ منشی صحنه در ثبت پیوستگی لباس/صحنه و همکاری با مسئول لباس را توضیح می‌دهد. [F02-S07]</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جایگزین</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مزیت موجود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شکاف احتمالی که باید اثبات شود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دفتر تداوم و فرم چاپی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آشنا، سریع و مستقل از اینترنت.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search/share/history عکس و انتقال تیم ممکن است دشوار شود.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gallery + WhatsApp/Telegram</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در لحظه، کم‌هزینه و روی موبایل.</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tag منظم episode/scene/look، permission و audit trail ندارد.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Excel/Drive/Airtable شخصی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انعطاف و قابل تنظیم برای supervisor.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mobile/offline photo workflow و handoff ساختاریافته ممکن است ناکافی باشد.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Production management عمومی</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schedule و call sheet را حل می‌کند.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costume asset، fitting، condition و wrap workflow ممکن است سطحی باشد.</w:t>
            </w:r>
          </w:p>
        </w:tc>
      </w:tr>
    </w:tbl>
    <w:p/>
    <w:p>
      <w:pPr>
        <w:spacing w:after="100" w:line="300" w:lineRule="auto"/>
        <w:jc w:val="right"/>
      </w:pPr>
      <w:r>
        <w:rPr>
          <w:rFonts w:ascii="B Zar" w:hAnsi="B Zar"/>
          <w:color w:val="263238"/>
          <w:sz w:val="22"/>
        </w:rPr>
        <w:t>در desk scan فارسی، محصول بومی برجسته با تمرکز صریح costume continuity/asset workflow مشاهده نشد. این نتیجه به معنی نبود ابزار داخلی نیست و باید با نقش‌های حرفه‌ای و production companyها audit شود.</w:t>
      </w:r>
    </w:p>
    <w:p>
      <w:pPr>
        <w:pStyle w:val="Heading2"/>
        <w:spacing w:before="200" w:after="120"/>
        <w:jc w:val="right"/>
      </w:pPr>
      <w:r>
        <w:rPr>
          <w:rFonts w:ascii="B Zar" w:hAnsi="B Zar"/>
          <w:color w:val="1F7A70"/>
          <w:sz w:val="26"/>
        </w:rPr>
        <w:t>۴. بازار، مدل و امکان اجرا</w:t>
      </w:r>
    </w:p>
    <w:p>
      <w:pPr>
        <w:spacing w:after="100" w:line="300" w:lineRule="auto"/>
        <w:jc w:val="right"/>
      </w:pPr>
      <w:r>
        <w:rPr>
          <w:rFonts w:ascii="B Zar" w:hAnsi="B Zar"/>
          <w:color w:val="263238"/>
          <w:sz w:val="22"/>
        </w:rPr>
        <w:t>واحد بازار، «کل صنعت سینما» نیست؛ projectهای دارای costume department و complexity کافی است. فرمول مورد نیاز برای SAM: تعداد پروژهٔ واجد پیچیدگی × نرخ پذیرش × fee پروژه/annual workspace. دادهٔ عمومی معتبر برای denominators، budget و project density کافی نیست؛ این بخش نیازمند account mapping و مصاحبه است.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مشتری واجد شرایط فرضی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نشانهٔ qualification</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مدل درآمد قابل آزمون</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سریال/فیلم با چند شخصیت/look و shoot غیرخطی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تعداد item/duplicate و نیاز روزانهٔ continuity بالا.</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fee پروژه بر پایهٔ prep + shoot؛ نه license سنگین enterprise.</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تولید تبلیغاتی با wardrobe پیچیده</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تغییرات زیاد، rental، fitting و نیاز تحویل سریع.</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project workspace کوتاه‌مدت یا package agency.</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production company با پروژهٔ پیوسته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team تکرارشونده و archive ارزشمند دارد.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annual workspace با archive/role/offline tier.</w:t>
            </w:r>
          </w:p>
        </w:tc>
      </w:tr>
    </w:tbl>
    <w:p/>
    <w:p>
      <w:pPr>
        <w:pStyle w:val="Heading2"/>
        <w:spacing w:before="200" w:after="120"/>
        <w:jc w:val="right"/>
      </w:pPr>
      <w:r>
        <w:rPr>
          <w:rFonts w:ascii="B Zar" w:hAnsi="B Zar"/>
          <w:color w:val="1F7A70"/>
          <w:sz w:val="26"/>
        </w:rPr>
        <w:t>۵. MVP، ریسک و اعتبارسنجی</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MVP آزمون</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Non-goal</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KPI اولیه</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character/scene/look/item؛ عکس tagged؛ inventory/status/location؛ fitting؛ repair/laundry/damage/duplicate؛ wrap export؛ mobile offline queue.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call-sheet/crew/payroll کامل، rental marketplace، script editor، AI image generation یا ERP studio.</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 look با عکس/notes قابل بازیابی؛ زمان یافتن item؛ adoption روزانه؛ کامل‌بودن wrap؛ پروژه/renewal.</w:t>
            </w:r>
          </w:p>
        </w:tc>
      </w:tr>
    </w:tbl>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گیت اعتبارسنجی</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بازار داخلی برای SaaS مستقل کوچک باشد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بررسی density پروژه و willingness per project؛ اگر لازم بود فقط بعد از evidence، توسعه منطقه‌ای بررسی شود.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کاربر set در موبایل/آفلاین tool جدید را نپذیرد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prototype در روز shoot با set costumer؛ اندازه‌گیری usage و سرعت retrieval.</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buyer/user mismatch</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مصاحبهٔ جداگانه با costume supervisor و line producer؛ budget/authority ثبت شود.</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scope creep به full production management</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metric محصول فقط look/asset/continuity/wrap بماند.</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privacy تصاویر/اندازه بازیگر</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role permissions، retention policy و review قراردادی پیش از pilot.</w:t>
            </w:r>
          </w:p>
        </w:tc>
      </w:tr>
    </w:tbl>
    <w:p/>
    <w:p>
      <w:pPr>
        <w:spacing w:after="100" w:line="300" w:lineRule="auto"/>
        <w:jc w:val="right"/>
      </w:pPr>
      <w:r>
        <w:rPr>
          <w:rFonts w:ascii="B Zar" w:hAnsi="B Zar"/>
          <w:color w:val="263238"/>
          <w:sz w:val="22"/>
        </w:rPr>
        <w:t>طرح تحقیق: ۱۲ تا ۱۵ مصاحبه با costume designer/supervisor، set costumer، line producer، rental/tailor/laundry و منشی صحنه. دو pilot پروژه‌ای؛ در هر مورد artifact واقعی continuity book، عکس‌ها، inventory، repair/duplicate و wrap بررسی شود. hard kill اگر تیم‌ها دفتر/گالری را کافی بدانند، producer بودجه ندهد، mobile/offline adoption شکست بخورد یا project density کمتر از thesis باشد.</w:t>
      </w:r>
    </w:p>
    <w:p>
      <w:pPr>
        <w:pStyle w:val="Heading2"/>
        <w:spacing w:before="200" w:after="120"/>
        <w:jc w:val="right"/>
      </w:pPr>
      <w:r>
        <w:rPr>
          <w:rFonts w:ascii="B Zar" w:hAnsi="B Zar"/>
          <w:color w:val="1F7A70"/>
          <w:sz w:val="26"/>
        </w:rPr>
        <w:t>۶. verdict desk-research</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E6F4F2"/>
          </w:tcPr>
          <w:p>
            <w:pPr>
              <w:spacing w:after="40"/>
              <w:jc w:val="right"/>
            </w:pPr>
            <w:r/>
            <w:r>
              <w:rPr>
                <w:rFonts w:ascii="B Zar" w:hAnsi="B Zar"/>
                <w:b/>
                <w:color w:val="1F7A70"/>
                <w:sz w:val="21"/>
              </w:rPr>
              <w:t>نتیجه: فعال برای اعتبارسنجی، نه Pass</w:t>
            </w:r>
          </w:p>
          <w:p>
            <w:pPr>
              <w:spacing w:after="40" w:line="288" w:lineRule="auto"/>
              <w:jc w:val="right"/>
            </w:pPr>
            <w:r>
              <w:rPr>
                <w:rFonts w:ascii="B Zar" w:hAnsi="B Zar"/>
                <w:b w:val="0"/>
                <w:color w:val="263238"/>
                <w:sz w:val="19"/>
              </w:rPr>
              <w:t>چند ابزار جهانی costume-first و production-suite، category و data model آن را اعتبار می‌دهند. در ایران، ابزار دستی/عمومی substitute جدی هستند و اندازه/پرداخت معلوم نیست. محصول فقط با مدل پروژه‌محور، mobile/offline و تمرکز costume continuity می‌تواند آزمون شود؛ full production ERP نباید بازپیشنهاد شود.</w:t>
            </w:r>
          </w:p>
        </w:tc>
      </w:tr>
    </w:tbl>
    <w:p/>
    <w:p>
      <w:pPr>
        <w:pStyle w:val="Heading2"/>
        <w:spacing w:before="200" w:after="120"/>
        <w:jc w:val="right"/>
      </w:pPr>
      <w:r>
        <w:rPr>
          <w:rFonts w:ascii="B Zar" w:hAnsi="B Zar"/>
          <w:color w:val="1F7A70"/>
          <w:sz w:val="26"/>
        </w:rPr>
        <w:t>منابع پرونده F-02</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F02-S01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SyncOnSet for Costumes — https://www.synconset.com/home/customer-resources/synconset-for-costumes/</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F02-S02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Entertainment Partners / SyncOnSet — https://www.ep.com/synconset/</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F02-S03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 / trade press</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Variety, SyncOnSet App — https://variety.com/2016/artisans/production/synconset-game-of-thrones-1201892783/</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F02-S04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Dramatify Wardrobe — https://dramatify.com/features/wardrobe-for-tv-and-film</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F02-S05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Ready4Set FAQ — https://ready4set.com/faq/</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F02-S06</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media</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شهرآرا، سریال‌های ۱۴۰۴ — https://shahraranews.ir/fa/news/316667/</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F02-S07</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career guide</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مسیر ایرانی، منشی صحنه — https://iranianpath.com/jobs/Secretary-scene/شغل-منشی-صحنه-درآمد-بازارکار-حقوق-استخدام2300.html</w:t>
            </w:r>
          </w:p>
        </w:tc>
      </w:tr>
    </w:tbl>
    <w:p/>
    <w:p>
      <w:r/>
    </w:p>
    <w:p>
      <w:pPr>
        <w:pStyle w:val="Heading1"/>
        <w:spacing w:before="280" w:after="160"/>
        <w:jc w:val="right"/>
      </w:pPr>
      <w:r>
        <w:rPr>
          <w:rFonts w:ascii="B Zar" w:hAnsi="B Zar"/>
          <w:color w:val="1F3A5F"/>
          <w:sz w:val="32"/>
        </w:rPr>
        <w:t>F-03. Tech Pack تا تأیید نمونه و قفل انتشار تولید انبوه</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FF3D6"/>
          </w:tcPr>
          <w:p>
            <w:pPr>
              <w:spacing w:after="40"/>
              <w:jc w:val="right"/>
            </w:pPr>
            <w:r/>
            <w:r>
              <w:rPr>
                <w:rFonts w:ascii="B Zar" w:hAnsi="B Zar"/>
                <w:b/>
                <w:color w:val="8A6100"/>
                <w:sz w:val="21"/>
              </w:rPr>
              <w:t>کارت تصمیم — وضعیت: Watch / فرضیهٔ مشروط</w:t>
            </w:r>
          </w:p>
          <w:p>
            <w:pPr>
              <w:spacing w:after="40" w:line="288" w:lineRule="auto"/>
              <w:jc w:val="right"/>
            </w:pPr>
            <w:r>
              <w:rPr>
                <w:rFonts w:ascii="B Zar" w:hAnsi="B Zar"/>
                <w:b w:val="0"/>
                <w:color w:val="263238"/>
                <w:sz w:val="19"/>
              </w:rPr>
              <w:t>بازار B2B | Buyer فرضی: product-development/technical manager یا founder | User: technical designer، patternmaker، sample room و factory liaison. thesis فقط record نسخه‌دار از Tech Pack → sample/fit feedback → approval → immutable bulk-release است؛ full PLM/ERP، CAD/3D، marketplace یا production execution نیست.</w:t>
            </w:r>
          </w:p>
        </w:tc>
      </w:tr>
    </w:tbl>
    <w:p/>
    <w:p>
      <w:pPr>
        <w:pStyle w:val="Heading2"/>
        <w:spacing w:before="200" w:after="120"/>
        <w:jc w:val="right"/>
      </w:pPr>
      <w:r>
        <w:rPr>
          <w:rFonts w:ascii="B Zar" w:hAnsi="B Zar"/>
          <w:color w:val="1F7A70"/>
          <w:sz w:val="26"/>
        </w:rPr>
        <w:t>۱. مسئله و نقطهٔ handoff</w:t>
      </w:r>
    </w:p>
    <w:p>
      <w:pPr>
        <w:spacing w:after="100" w:line="300" w:lineRule="auto"/>
        <w:jc w:val="right"/>
      </w:pPr>
      <w:r>
        <w:rPr>
          <w:rFonts w:ascii="B Zar" w:hAnsi="B Zar"/>
          <w:color w:val="263238"/>
          <w:sz w:val="22"/>
        </w:rPr>
        <w:t>Tech Pack تنها PDF طراحی نیست؛ specification/contract فنی برای ساخت لباس است و معمولاً flat، POM/اندازه، BOM، construction، material/color، size/grade، finishing، packaging و approval log را در بر می‌گیرد. [F03-S01] thesis این پرونده می‌گوید مشکل ممکن است در «انتقال تصمیم تأییدشده از نمونه به bulk» نهفته باشد: factory نسخهٔ قدیمی دارد، fit comment در thread گم می‌شود یا BOM/release همگام نیست. این فرضیه برای ایران هنوز نیازمند artifact واقعی است.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مرحله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record نسخه‌دار مورد نیاز</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مرز با ابزارهای دیگر</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Tech Pack/BOM</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style card، flat، POM، BOM، materials/trims و revision.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CAD/pattern نهایی را تولید نمی‌کند؛ فقط reference approved را نگه می‌دارد.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Sample/Fit</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round، عکس، annotation، comment، owner، due date و decision.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QC خط یا production schedule نیست.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Approval</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تصمیم، approver، timestamp و reason.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صرفاً chat یا file upload نیست؛ audit trail است.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Bulk release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snapshot immutable و acknowledgement کارگاه.</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ERP/PO/MRP یا کنترل ظرفیت کارخانه نیست.</w:t>
            </w:r>
          </w:p>
        </w:tc>
      </w:tr>
    </w:tbl>
    <w:p/>
    <w:p>
      <w:pPr>
        <w:pStyle w:val="Heading2"/>
        <w:spacing w:before="200" w:after="120"/>
        <w:jc w:val="right"/>
      </w:pPr>
      <w:r>
        <w:rPr>
          <w:rFonts w:ascii="B Zar" w:hAnsi="B Zar"/>
          <w:color w:val="1F7A70"/>
          <w:sz w:val="26"/>
        </w:rPr>
        <w:t>۲. شواهد جهانی و spectrum محصول</w:t>
      </w:r>
    </w:p>
    <w:p>
      <w:pPr>
        <w:spacing w:after="100" w:line="300" w:lineRule="auto"/>
        <w:jc w:val="right"/>
      </w:pPr>
      <w:r>
        <w:rPr>
          <w:rFonts w:ascii="B Zar" w:hAnsi="B Zar"/>
          <w:color w:val="263238"/>
          <w:sz w:val="22"/>
        </w:rPr>
        <w:t>Techpacker version control، share/export، factory portal، comments و stages را عرضه می‌کند. [F03-S02] Delogue product data، BOM، sample status، comment/files/approvals و supplier communication را حول style record نگه می‌دارد و از ۳۰۰+ brand در ۷۴ کشور نام می‌برد؛ این scale، vendor claim است. [F03-S04][F03-S05] Uphance نیز tech pack/BOM/sample/approval/version history را با لایهٔ operational متصل می‌کند. [F03-S06]</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لایه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نمونه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مسئله‌ای که حل می‌کند</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درس برای thesis</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ابزار سبک</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Techpacker</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spec/BOM، revision، comment، share و sample stage.</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document collaboration می‌تواند محصول مستقل باشد؛ full-suite لازم نیست.</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fashion PLM</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Delogue</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supplier collaboration و shared current product record.</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approval و change history باید به style وصل بماند.</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PLM/ERP connected</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Uphance / WFX / Centric</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product development تا operations در یک data spine.</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ورود به این scope با reject قبلی ERP/PLM و هزینه implementation ناسازگار است.</w:t>
            </w:r>
          </w:p>
        </w:tc>
      </w:tr>
    </w:tbl>
    <w:p/>
    <w:p>
      <w:pPr>
        <w:spacing w:after="100" w:line="300" w:lineRule="auto"/>
        <w:jc w:val="right"/>
      </w:pPr>
      <w:r>
        <w:rPr>
          <w:rFonts w:ascii="B Zar" w:hAnsi="B Zar"/>
          <w:color w:val="263238"/>
          <w:sz w:val="22"/>
        </w:rPr>
        <w:t>نتیجهٔ جهانی: category واقعی و بالغ است. بنابراین «ساخت PLM ایرانی» فرصت تازه نیست؛ تنها سؤال مجاز، وجود یک handoff narrow با data/adoption نیازهای محلی است.</w:t>
      </w:r>
    </w:p>
    <w:p>
      <w:pPr>
        <w:pStyle w:val="Heading2"/>
        <w:spacing w:before="200" w:after="120"/>
        <w:jc w:val="right"/>
      </w:pPr>
      <w:r>
        <w:rPr>
          <w:rFonts w:ascii="B Zar" w:hAnsi="B Zar"/>
          <w:color w:val="1F7A70"/>
          <w:sz w:val="26"/>
        </w:rPr>
        <w:t>۳. ایران و جایگزین واقعی</w:t>
      </w:r>
    </w:p>
    <w:p>
      <w:pPr>
        <w:spacing w:after="100" w:line="300" w:lineRule="auto"/>
        <w:jc w:val="right"/>
      </w:pPr>
      <w:r>
        <w:rPr>
          <w:rFonts w:ascii="B Zar" w:hAnsi="B Zar"/>
          <w:color w:val="263238"/>
          <w:sz w:val="22"/>
        </w:rPr>
        <w:t>در ایران، Illustrator و Tech Pack به‌عنوان مهارت/فرآیند شناخته شده‌اند. [F03-S07] روچی اسمارت نمونه‌دوزی، اصلاح تا تأیید، پارچه/خرجکار و تولید را به‌صورت managed service ارائه می‌کند. [F03-S08] نرم‌افزارهای تولید پوشاک محلی نیز BOM، مواد، تولید، stock، costing یا QC را عرضه می‌کنند. [F03-S09–S12] بنابراین نبود یک SaaS مشخص در جست‌وجوی عمومی، به‌تنهایی gap نیست.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substitute</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قدرت فعلی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failure mode لازم برای اثبات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Excel/Illustrator/PDF</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آشنا، منعطف، export-friendly و کم‌هزینه.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version drift، BOM قدیمی یا sample/approval مبهم که هزینهٔ واقعی دارد.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WhatsApp/Telegram/email/Drive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adoption و سرعت بالای ارتباط.</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تصمیم/عکس به style/revision درست وصل نمی‌ماند و factory current release را نمی‌شناسد.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مدیر فنی/الگوساز</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دانش tacit و حل‌مسئله سریع.</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scale به فرد وابسته و audit/hand-off قابل تکرار نیست.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managed service روچی</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بخشی از عملیات sample-to-production را از مشتری می‌گیرد.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software record مستقل یا multi-factory collaboration نمی‌سازد.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ERP تولید پوشاک</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BOM، stock/cost/production/quality را پوشش می‌دهد.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design-to-sample approval workflow را با UX تخصصی باید در field audit سنجید.</w:t>
            </w:r>
          </w:p>
        </w:tc>
      </w:tr>
    </w:tbl>
    <w:p/>
    <w:p>
      <w:pPr>
        <w:pStyle w:val="Heading2"/>
        <w:spacing w:before="200" w:after="120"/>
        <w:jc w:val="right"/>
      </w:pPr>
      <w:r>
        <w:rPr>
          <w:rFonts w:ascii="B Zar" w:hAnsi="B Zar"/>
          <w:color w:val="1F7A70"/>
          <w:sz w:val="26"/>
        </w:rPr>
        <w:t>۴. ICP، بازار و مدل</w:t>
      </w:r>
    </w:p>
    <w:p>
      <w:pPr>
        <w:spacing w:after="100" w:line="300" w:lineRule="auto"/>
        <w:jc w:val="right"/>
      </w:pPr>
      <w:r>
        <w:rPr>
          <w:rFonts w:ascii="B Zar" w:hAnsi="B Zar"/>
          <w:color w:val="263238"/>
          <w:sz w:val="22"/>
        </w:rPr>
        <w:t>به‌دلیل نبود denominator عمومی قابل اعتماد، این پرونده در نسخهٔ desk-research بازار پولی را اندازه‌گذاری نمی‌کند. روش bottom-up لازم: تعداد برندهای دارای ۱۵–۲۰+ style فعال، بیش از یک round sample و بیش از یک factory × نرخ پذیرش × ARPA. این criteria، فرضیهٔ qualification است و باید در account mapping اصلاح شود.</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ICP فرضی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qualification</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exclusion</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برند چندکارگاهی با product/technical team</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۱۵–۲۰+ style در season، بیش از یک sample round و multiple external factory.</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مزون تک‌نفره یا کارگاه تک‌مدل که creator/factory یک نفر است.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تیم با approval رسمی</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owner مشخص برای fit/release و incident version mismatch.</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تیمی که هیچ تصمیم رسمی/ثبت‌شده‌ای قبل از bulk ندارد.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کارگاهی که digital acknowledgement می‌پذیرد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قابلیت بازکردن snapshot/link و اعلام دریافت.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کارگاهی که هر record مستقل را رد و فقط فایل آزاد می‌خواهد.</w:t>
            </w:r>
          </w:p>
        </w:tc>
      </w:tr>
    </w:tbl>
    <w:p/>
    <w:p>
      <w:pPr>
        <w:spacing w:after="100" w:line="300" w:lineRule="auto"/>
        <w:jc w:val="right"/>
      </w:pPr>
      <w:r>
        <w:rPr>
          <w:rFonts w:ascii="B Zar" w:hAnsi="B Zar"/>
          <w:color w:val="263238"/>
          <w:sz w:val="22"/>
        </w:rPr>
        <w:t>مدل قابل آزمون: workspace subscription بر اساس brand یا active style/season، collaborator محدود برای factory و paid onboarding/import. قیمت هنوز hypothesis است و باید به هزینهٔ یک sample round/خطای release یا زمان senior staff anchor شود؛ نه به قیمت خارجی تبدیل ارز شود.</w:t>
      </w:r>
    </w:p>
    <w:p>
      <w:pPr>
        <w:pStyle w:val="Heading2"/>
        <w:spacing w:before="200" w:after="120"/>
        <w:jc w:val="right"/>
      </w:pPr>
      <w:r>
        <w:rPr>
          <w:rFonts w:ascii="B Zar" w:hAnsi="B Zar"/>
          <w:color w:val="1F7A70"/>
          <w:sz w:val="26"/>
        </w:rPr>
        <w:t>۵. MVP، ریسک و validation</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MVP آزمون</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Non-goal</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KPI اولیه</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style/revision؛ POM/BOM؛ عکس/annotation نمونه؛ sample status؛ approval log؛ release snapshot؛ factory acknowledgement؛ import/export Excel/PDF.</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CAD/3D، AI generator، sourcing marketplace، PO/warehouse/accounting، capacity/WIP، AQL/QC execution.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تعداد ambiguity/rework؛ زمان chasing approval؛ factory acknowledgement؛ stale version incident؛ pilot renewal.</w:t>
            </w:r>
          </w:p>
        </w:tc>
      </w:tr>
    </w:tbl>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 کلیدی</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گیت یا kill mechanism</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Excel/WhatsApp کافی باشد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artifact-based interview برای سه style اخیر و مقایسه با cost/frequency خطا.</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factory collaborator نشود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view-only link و acknowledgement ساده؛ usage واقعی شرط ادامه.</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scope به full PLM/ERP expand شود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KPI فقط handoff accuracy/time تا bulk release؛ feature requests خارج از boundary backlog جدا.</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حجم style برای SaaS ناکافی باشد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ICP filter و pilot پولی؛ نه broad SMB positioning.</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data entry بار اضافه ایجاد کند</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import از فایل فعلی و annotation سریع؛ ثبت دوگانه اندازه‌گیری شود.</w:t>
            </w:r>
          </w:p>
        </w:tc>
      </w:tr>
    </w:tbl>
    <w:p/>
    <w:p>
      <w:pPr>
        <w:spacing w:after="100" w:line="300" w:lineRule="auto"/>
        <w:jc w:val="right"/>
      </w:pPr>
      <w:r>
        <w:rPr>
          <w:rFonts w:ascii="B Zar" w:hAnsi="B Zar"/>
          <w:color w:val="263238"/>
          <w:sz w:val="22"/>
        </w:rPr>
        <w:t>برنامهٔ تحقیق: ۱۵ مصاحبه artifact-based با product manager/founder، technical designer، pattern/sample-room، factory manager و production/sourcing coordinator. شرط pilot: دو برند، ۱۵–۲۰ style یا collection فعال، دو کارگاه external و ۶–۸ هفته pilot پولی. hard kill اگر دو pilot فروخته نشود، stale-version/sample mismatch هزینه‌دار نباشد، کارگاه acknowledgement ندهد یا اکثریت ICP از stack موجود رضایت کافی داشته باشند.</w:t>
      </w:r>
    </w:p>
    <w:p>
      <w:pPr>
        <w:pStyle w:val="Heading2"/>
        <w:spacing w:before="200" w:after="120"/>
        <w:jc w:val="right"/>
      </w:pPr>
      <w:r>
        <w:rPr>
          <w:rFonts w:ascii="B Zar" w:hAnsi="B Zar"/>
          <w:color w:val="1F7A70"/>
          <w:sz w:val="26"/>
        </w:rPr>
        <w:t>۶. verdict desk-research</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FF3D6"/>
          </w:tcPr>
          <w:p>
            <w:pPr>
              <w:spacing w:after="40"/>
              <w:jc w:val="right"/>
            </w:pPr>
            <w:r/>
            <w:r>
              <w:rPr>
                <w:rFonts w:ascii="B Zar" w:hAnsi="B Zar"/>
                <w:b/>
                <w:color w:val="8A6100"/>
                <w:sz w:val="21"/>
              </w:rPr>
              <w:t>نتیجه: Watch، نه Pass</w:t>
            </w:r>
          </w:p>
          <w:p>
            <w:pPr>
              <w:spacing w:after="40" w:line="288" w:lineRule="auto"/>
              <w:jc w:val="right"/>
            </w:pPr>
            <w:r>
              <w:rPr>
                <w:rFonts w:ascii="B Zar" w:hAnsi="B Zar"/>
                <w:b w:val="0"/>
                <w:color w:val="263238"/>
                <w:sz w:val="19"/>
              </w:rPr>
              <w:t>category جهانی بسیار بالغ است و full PLM/ERP بازنام‌گذاری‌شده را مردود می‌کند. تنها lane باز، record بسیار باریکِ Tech Pack → sample/fit → locked release است؛ آن هم تنها با evidence از issue واقعی، adoption مشترک brand/factory و paid pilot. تا قبل از آن، نبود SaaS محلی یا اعتبار benchmark خارجی، gap بازار ایران محسوب نمی‌شود.</w:t>
            </w:r>
          </w:p>
        </w:tc>
      </w:tr>
    </w:tbl>
    <w:p/>
    <w:p>
      <w:pPr>
        <w:pStyle w:val="Heading2"/>
        <w:spacing w:before="200" w:after="120"/>
        <w:jc w:val="right"/>
      </w:pPr>
      <w:r>
        <w:rPr>
          <w:rFonts w:ascii="B Zar" w:hAnsi="B Zar"/>
          <w:color w:val="1F7A70"/>
          <w:sz w:val="26"/>
        </w:rPr>
        <w:t>منابع پرونده F-03</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F03-S01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Uphance, Mastering the Tech Pack — https://www.uphance.com/insights/mastering-tech-pack/</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F03-S02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Techpacker Features — https://techpacker.com/features/</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industry comparison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CLO-SET, Product-development tools compared — https://style.clo-set.com/en/resources/article/do-you-need-a-fashion-plm-8-product-development-tools-compared-d3a24e2976254e4ab816812436a4e780</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F03-S04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Delogue Fashion PLM — https://www.delogue.com/en/solutions/industries/fashion</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Delogue Core Features — https://www.delogue.com/en/platform/core-features</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F03-S06</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Uphance Apparel PLM — https://www.uphance.com/apparel-plm/</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F03-S07</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training provider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مجتمع فنی تهران میرداماد، Illustrator طراحی لباس — https://mftmirdamad.com/product/آموزش-نرم-افزار-ایلاستریتور-طراحی-ل-2/</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F03-S08</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روچی اسمارت — https://rochismart.com/</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F03-S09</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آرمان تدبیر پوشاک — https://gctco.ir/arman-tadbir-pooshak/</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F03-S10</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معین، تولیدی پوشاک — https://moeinsoft.com/product/garment-production-accounting-software/</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F03-S11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هلو، پوشاک جامع — https://holooshop.com/product/نرم-افزار-حسابداری-مانتو-و-پوشاک-جامع-ه/</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F03-S12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پارمیس، تولیدی پوشاک — https://www.parmisit.com/products/acconting-software/small-bussiness-solution/clothing/</w:t>
            </w:r>
          </w:p>
        </w:tc>
      </w:tr>
    </w:tbl>
    <w:p/>
    <w:p>
      <w:r/>
    </w:p>
    <w:p>
      <w:pPr>
        <w:pStyle w:val="Heading1"/>
        <w:spacing w:before="280" w:after="160"/>
        <w:jc w:val="right"/>
      </w:pPr>
      <w:r>
        <w:rPr>
          <w:rFonts w:ascii="B Zar" w:hAnsi="B Zar"/>
          <w:color w:val="1F3A5F"/>
          <w:sz w:val="32"/>
        </w:rPr>
        <w:t>به‌روزرسانی نسخه و وضعیت ادامهٔ برنامه</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نسخه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تاریخ</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افزوده‌شده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۰٫۳</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۱۲ مهر ۱۴۰۵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دو پروندهٔ desk-research: F-04 اصالت‌سنجی مستقل (Watch) و F-05 اجرای VM (رد/آرشیوی)، همراه با evidence ledger و منابع.</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منتشرشده</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۰٫۳</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پس از پژوهش بعدی</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افزودن پروندهٔ F-04 یا تکمیل پژوهش اولیهٔ F-01/F-02/F-03 بر مبنای دادهٔ واقعی.</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برنامه‌ریزی‌شده</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۰٫۴</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پس از پژوهش بعدی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افزودن dossier بعدی یا primary research/pilot برای F-01 تا F-04 بر مبنای دادهٔ واقعی.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برنامه‌ریزی‌شده</w:t>
            </w:r>
          </w:p>
        </w:tc>
      </w:tr>
    </w:tbl>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DE7E2"/>
          </w:tcPr>
          <w:p>
            <w:pPr>
              <w:spacing w:after="40"/>
              <w:jc w:val="right"/>
            </w:pPr>
            <w:r/>
            <w:r>
              <w:rPr>
                <w:rFonts w:ascii="B Zar" w:hAnsi="B Zar"/>
                <w:b/>
                <w:color w:val="A23B22"/>
                <w:sz w:val="21"/>
              </w:rPr>
              <w:t>نتیجه</w:t>
            </w:r>
          </w:p>
          <w:p>
            <w:pPr>
              <w:spacing w:after="40" w:line="288" w:lineRule="auto"/>
              <w:jc w:val="right"/>
            </w:pPr>
            <w:r>
              <w:rPr>
                <w:rFonts w:ascii="B Zar" w:hAnsi="B Zar"/>
                <w:b w:val="0"/>
                <w:color w:val="263238"/>
                <w:sz w:val="19"/>
              </w:rPr>
              <w:t>دو پروندهٔ دیگر تا سطح desk-research کامل شدند. F-04 فقط Watch است و هیچ verdict سرمایه‌گذاری ندارد؛ F-05 به‌علت هم‌پوشانی با substituteهای موجود رد/آرشیوی شد. پژوهش اولیه، pilot و اعداد بازار برای F-01 تا F-04 عمداً باز مانده‌اند.</w:t>
            </w:r>
          </w:p>
        </w:tc>
      </w:tr>
    </w:tbl>
    <w:p/>
    <w:p>
      <w:r/>
    </w:p>
    <w:p>
      <w:pPr>
        <w:pStyle w:val="Heading1"/>
        <w:spacing w:before="280" w:after="160"/>
        <w:jc w:val="right"/>
      </w:pPr>
      <w:r>
        <w:rPr>
          <w:rFonts w:ascii="B Zar" w:hAnsi="B Zar"/>
          <w:color w:val="1F3A5F"/>
          <w:sz w:val="32"/>
        </w:rPr>
        <w:t>F-04. اصالت‌سنجی مستقل پوشاک و اسنیکر برند پیش از معامله</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FF3D6"/>
          </w:tcPr>
          <w:p>
            <w:pPr>
              <w:spacing w:after="40"/>
              <w:jc w:val="right"/>
            </w:pPr>
            <w:r/>
            <w:r>
              <w:rPr>
                <w:rFonts w:ascii="B Zar" w:hAnsi="B Zar"/>
                <w:b/>
                <w:color w:val="8A6100"/>
                <w:sz w:val="21"/>
              </w:rPr>
              <w:t>کارت تصمیم — وضعیت: Watch / فرضیهٔ مشروط</w:t>
            </w:r>
          </w:p>
          <w:p>
            <w:pPr>
              <w:spacing w:after="40" w:line="288" w:lineRule="auto"/>
              <w:jc w:val="right"/>
            </w:pPr>
            <w:r>
              <w:rPr>
                <w:rFonts w:ascii="B Zar" w:hAnsi="B Zar"/>
                <w:b w:val="0"/>
                <w:color w:val="263238"/>
                <w:sz w:val="19"/>
              </w:rPr>
              <w:t>بازار اصلی B2C؛ مسیر B2B ثانویه برای reseller/store منتخب. محصول فقط یک trust layer مستقل و per-case است: عکس هدایت‌شده، quality gate، review انسانیِ دوگانه، verdict محدود و گواهی قابل‌استعلام. marketplace، فروشگاه، escrow، نگه‌داری موجودی، DPP/QR برند و AI-only scanner نیست.</w:t>
            </w:r>
          </w:p>
        </w:tc>
      </w:tr>
    </w:tbl>
    <w:p/>
    <w:p>
      <w:pPr>
        <w:pStyle w:val="Heading2"/>
        <w:spacing w:before="200" w:after="120"/>
        <w:jc w:val="right"/>
      </w:pPr>
      <w:r>
        <w:rPr>
          <w:rFonts w:ascii="B Zar" w:hAnsi="B Zar"/>
          <w:color w:val="1F7A70"/>
          <w:sz w:val="26"/>
        </w:rPr>
        <w:t>۱. مسئله، JTBD و workflow</w:t>
      </w:r>
    </w:p>
    <w:p>
      <w:pPr>
        <w:spacing w:after="100" w:line="300" w:lineRule="auto"/>
        <w:jc w:val="right"/>
      </w:pPr>
      <w:r>
        <w:rPr>
          <w:rFonts w:ascii="B Zar" w:hAnsi="B Zar"/>
          <w:color w:val="263238"/>
          <w:sz w:val="22"/>
        </w:rPr>
        <w:t>خریدار یا فروشندهٔ کالای برند و گران‌قیمت، به‌ویژه در معاملهٔ دست‌دوم یا seller ناشناس، می‌خواهد پیش از پرداخت بداند آیا evidence موجود با کالای اصیل سازگار است یا نه. جایگزین فعلی، ادعای فروشنده/فروشگاه، بررسی DIY، نظر community یا ابزار خارجی است. مسئلهٔ قابل‌حل «کاهش عدم‌تقارن اطلاعاتی پیش از معامله» است، نه اثبات مطلق برای همهٔ کالاها.</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مرحله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record/کنترل لازم</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 کنترل‌نشده</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انتخاب category/model</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پوشش brand/model عمومی و محدودیت‌های واضح.</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کارشناس برای مدل/نسخه‌ای که reference ندارد verdict می‌دهد.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عکس استاندارد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راهنمای box label، tongue tag، insole، heel، outsole، stitching و logo؛ quality gate.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تصویر ناکافی به false confidence تبدیل می‌شود.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review مستقل</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دو expert blind؛ disagreement یا evidence ناقص = Inconclusive / درخواست عکس بیشتر.</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یک نظر سلیقه‌ای یا conflict of interest.</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verdict و certificate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Authentic / Replica / Inconclusive؛ case ID، تاریخ، scope، evidence note و QR/link.</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گواهی به‌اشتباه ضمانت مطلق یا قابل انتقال تلقی می‌شود.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dispute/audit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re-review، calibration، sample audit و policy روشن.</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اعتراض، خطا یا reuse certificate بدون process می‌ماند.</w:t>
            </w:r>
          </w:p>
        </w:tc>
      </w:tr>
    </w:tbl>
    <w:p/>
    <w:p>
      <w:pPr>
        <w:pStyle w:val="Heading2"/>
        <w:spacing w:before="200" w:after="120"/>
        <w:jc w:val="right"/>
      </w:pPr>
      <w:r>
        <w:rPr>
          <w:rFonts w:ascii="B Zar" w:hAnsi="B Zar"/>
          <w:color w:val="1F7A70"/>
          <w:sz w:val="26"/>
        </w:rPr>
        <w:t>۲. benchmark جهانی و مدل‌های عملیاتی</w:t>
      </w:r>
    </w:p>
    <w:p>
      <w:pPr>
        <w:spacing w:after="100" w:line="300" w:lineRule="auto"/>
        <w:jc w:val="right"/>
      </w:pPr>
      <w:r>
        <w:rPr>
          <w:rFonts w:ascii="B Zar" w:hAnsi="B Zar"/>
          <w:color w:val="263238"/>
          <w:sz w:val="22"/>
        </w:rPr>
        <w:t>LegitApp، عکس هدایت‌شده، تحلیل AI همراه با دست‌کم دو expert و گواهی دیجیتال را عرضه می‌کند؛ وب‌سایت آن از ۲٫۵ میلیون+ کاربر و ۳ میلیون+ case و قیمت sneaker از ۳ دلار می‌گوید. همهٔ اعداد scale/accuracy، ادعای فروشنده‌اند. [F04-S01][F04-S02] CheckCheck نیز review دو authenticator مستقل، COA دیجیتال و قیمت شروع ۶ دلار را اعلام می‌کند. [F04-S03] این‌ها category proof برای مدل B2C per-case هستند، نه شاهد تقاضا یا قیمت ایران.</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الگو</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سازوکار مستند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درس و مرز انتقال</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LegitApp / CheckCheck</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عکس استاندارد، expert review، verdict و certificate دیجیتال. [F04-S01–S03]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dual review و نتیجهٔ محدود قابل‌انتقال است؛ scale، accuracy و قیمت دلاری قابل تعمیم نیست.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eBay Authenticity Guarantee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ارسال فیزیکی به authenticator، inspection چندنقطه‌ای و tag/QR در جریان معامله. [F04-S04]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chain-of-custody اعتماد را قوی‌تر می‌کند، اما marketplace/shipping/operations می‌خواهد.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Entrupy</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مدل B2B مبتنی بر تصویر/سخت‌افزار و certificate؛ دقت ۹۹٫۸۶٪ claim vendor است. [F04-S05]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quality system و مسئولیت مهم‌اند؛ promise accuracy/financial guarantee بدون داده و بیمه قابل کپی نیست.</w:t>
            </w:r>
          </w:p>
        </w:tc>
      </w:tr>
    </w:tbl>
    <w:p/>
    <w:p>
      <w:pPr>
        <w:pStyle w:val="Heading2"/>
        <w:spacing w:before="200" w:after="120"/>
        <w:jc w:val="right"/>
      </w:pPr>
      <w:r>
        <w:rPr>
          <w:rFonts w:ascii="B Zar" w:hAnsi="B Zar"/>
          <w:color w:val="1F7A70"/>
          <w:sz w:val="26"/>
        </w:rPr>
        <w:t>۳. ایران، رقابت و substituteهای واقعی</w:t>
      </w:r>
    </w:p>
    <w:p>
      <w:pPr>
        <w:spacing w:after="100" w:line="300" w:lineRule="auto"/>
        <w:jc w:val="right"/>
      </w:pPr>
      <w:r>
        <w:rPr>
          <w:rFonts w:ascii="B Zar" w:hAnsi="B Zar"/>
          <w:color w:val="263238"/>
          <w:sz w:val="22"/>
        </w:rPr>
        <w:t>آگهی‌های جاری کتانی در دیوار و تکرار claim «اورجینال/های‌کپی» سیگنال وجود معامله و ادعای اصالت‌اند؛ این مشاهده اندازهٔ بازار، fraud rate یا willingness-to-pay را ثابت نمی‌کند. [F04-S06] فروشگاه‌های محلی ضمانت اصالت و گاه Poizon/بررسی داخلی را در پیام فروش مطرح می‌کنند؛ محتواهای تشخیص اصل/فیک هم یک substitute آموزشی‌اند. [F04-S07][F04-S08] در desk scan، سرویس ایرانیِ برجسته و مستقل با dual-human review، policy نتیجه و certificate قابل‌استعلام مشاهده نشد؛ این عدم مشاهده اثبات خلأ رقابتی نیست.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جایگزین</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قدرت برای مشتری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محدودیت نسبت به trust layer مستقل</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ضمانت/inspection فروشگاه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ساده، درون خرید و همراه با reputation فروشنده.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seller ذی‌نفع است و برای معاملهٔ مستقل/دست‌دوم قابل اتکا نیست.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DIY، community و محتوا</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رایگان، سریع و مناسب buyer باتجربه.</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کیفیت نامتوازن و برای replicaهای پیشرفته/مدل‌های متعدد محدود است.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Poizon و سرویس خارجی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category fit و workflow expert.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دسترسی، پرداخت، زبان، coverage و کاربرد پیش از معاملهٔ ایران باید سنجیده شود.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physical inspection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در صورت تخصص، evidence قوی‌تر.</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هزینه، زمان، custody و logistics دارد و MVP software-only را تهدید می‌کند.</w:t>
            </w:r>
          </w:p>
        </w:tc>
      </w:tr>
    </w:tbl>
    <w:p/>
    <w:p>
      <w:pPr>
        <w:pStyle w:val="Heading2"/>
        <w:spacing w:before="200" w:after="120"/>
        <w:jc w:val="right"/>
      </w:pPr>
      <w:r>
        <w:rPr>
          <w:rFonts w:ascii="B Zar" w:hAnsi="B Zar"/>
          <w:color w:val="1F7A70"/>
          <w:sz w:val="26"/>
        </w:rPr>
        <w:t>۴. مشتری، بازار و مدل</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segment فرضی</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trigger</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دلیل پرداخت احتمالی</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شرط عدم‌تناسب</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خریدار دست‌دوم/آگهی</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قیمت معنادار و seller ناشناس.</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کاهش ریسک پیش از پرداخت.</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ارزش کالا از fee کم‌تر یا عکس مناسب در دسترس نیست.</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collector/streetwear buyer</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مدل محدود و resale-sensitive.</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حفظ ارزش collection و سند قابل‌اشتراک.</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coverage مدل/brand محدود است.</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reseller یا store منتخب</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خرید موجودی/فروش با claim اصالت.</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کاهش dispute و trust در after-sale.</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خود به expert مورد اعتماد دسترسی دارد یا volume ندارد.</w:t>
            </w:r>
          </w:p>
        </w:tc>
      </w:tr>
    </w:tbl>
    <w:p/>
    <w:p>
      <w:pPr>
        <w:spacing w:after="100" w:line="300" w:lineRule="auto"/>
        <w:jc w:val="right"/>
      </w:pPr>
      <w:r>
        <w:rPr>
          <w:rFonts w:ascii="B Zar" w:hAnsi="B Zar"/>
          <w:color w:val="263238"/>
          <w:sz w:val="22"/>
        </w:rPr>
        <w:t>دادهٔ عمومی قابل دفاع برای تعداد معاملات premium sneaker/streetwear، میانگین قیمت، نرخ کالای تقلبی یا willingness-to-pay ایران پیدا نشد؛ بنابراین TAM/SAM/SOM پولی محاسبه نمی‌شود. مدل bottom-up مورد نیاز: تعداد معاملهٔ واجد قیمت آستانه × نرخ نیاز به verification × fee خالص هر verdict. مدل درآمدیِ قابل آزمون credit به‌ازای case، tier زمان تحویل و بستهٔ B2B با SLA است؛ certificate verification باید رایگان باشد و commission marketplace در MVP خارج از مرز بماند.</w:t>
      </w:r>
    </w:p>
    <w:p>
      <w:pPr>
        <w:pStyle w:val="Heading2"/>
        <w:spacing w:before="200" w:after="120"/>
        <w:jc w:val="right"/>
      </w:pPr>
      <w:r>
        <w:rPr>
          <w:rFonts w:ascii="B Zar" w:hAnsi="B Zar"/>
          <w:color w:val="1F7A70"/>
          <w:sz w:val="26"/>
        </w:rPr>
        <w:t>۵. عملیات، حقوق و risk register</w:t>
      </w:r>
    </w:p>
    <w:p>
      <w:pPr>
        <w:spacing w:after="100" w:line="300" w:lineRule="auto"/>
        <w:jc w:val="right"/>
      </w:pPr>
      <w:r>
        <w:rPr>
          <w:rFonts w:ascii="B Zar" w:hAnsi="B Zar"/>
          <w:color w:val="263238"/>
          <w:sz w:val="22"/>
        </w:rPr>
        <w:t>قانون تجارت الکترونیکی در مواد مربوط به اطلاعات ضمانت/پشتیبانی و استفادهٔ گمراه‌کننده از علائم تجاری، برای wording محصول مرتبط است؛ اما این پرونده legal opinion نیست. [F04-S09] پیش از launch عمومی، scope opinion، disclaimer، dispute policy، data retention، terms و هرگونه financial guarantee باید توسط counsel بررسی شود.</w:t>
      </w:r>
    </w:p>
    <w:tbl>
      <w:tblPr>
        <w:bidiVisual w:val="1"/>
        <w:tblW w:type="auto" w:w="0"/>
        <w:tblLayout w:type="autofit"/>
        <w:tblLook w:firstColumn="1" w:firstRow="1" w:lastColumn="0" w:lastRow="0" w:noHBand="0" w:noVBand="1" w:val="04A0"/>
      </w:tblPr>
      <w:tblGrid>
        <w:gridCol w:w="4819"/>
        <w:gridCol w:w="4819"/>
      </w:tblGrid>
      <w:tr>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 تعیین‌کننده</w:t>
            </w:r>
          </w:p>
        </w:tc>
        <w:tc>
          <w:tcPr>
            <w:tcW w:type="dxa" w:w="481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کنترل یا گیت</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کیفیت/توافق expert پایین</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blind dual review، calibration set، audit و نتیجهٔ Inconclusive به‌عنوان outcome معتبر.</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عکس برای verdict کافی نباشد</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more-photo protocol؛ no absolute guarantee؛ نرخ inconclusive به‌عنوان KPI محصول.</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تعویض کالا پس از صدور certificate</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QR/link با عکس case، تاریخ، scope و no-transfer wording؛ این کنترل کامل نیست.</w:t>
            </w:r>
          </w:p>
        </w:tc>
      </w:tr>
      <w:tr>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unit economics منفی</w:t>
            </w:r>
          </w:p>
        </w:tc>
        <w:tc>
          <w:tcPr>
            <w:tcW w:type="dxa" w:w="481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اندازه‌گیری time-per-case، support و re-review در paid test؛ نه فرض هزینهٔ AI.</w:t>
            </w:r>
          </w:p>
        </w:tc>
      </w:tr>
      <w:tr>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WTP یا legal/liability نامناسب</w:t>
            </w:r>
          </w:p>
        </w:tc>
        <w:tc>
          <w:tcPr>
            <w:tcW w:type="dxa" w:w="481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آزمون پرداخت پیش از توسعه و legal review پیش از هر ضمانت مالی.</w:t>
            </w:r>
          </w:p>
        </w:tc>
      </w:tr>
    </w:tbl>
    <w:p/>
    <w:p>
      <w:pPr>
        <w:pStyle w:val="Heading2"/>
        <w:spacing w:before="200" w:after="120"/>
        <w:jc w:val="right"/>
      </w:pPr>
      <w:r>
        <w:rPr>
          <w:rFonts w:ascii="B Zar" w:hAnsi="B Zar"/>
          <w:color w:val="1F7A70"/>
          <w:sz w:val="26"/>
        </w:rPr>
        <w:t>۶. برنامهٔ اعتبارسنجی و hard kill</w:t>
      </w:r>
    </w:p>
    <w:p>
      <w:pPr>
        <w:spacing w:after="100" w:line="300" w:lineRule="auto"/>
        <w:jc w:val="right"/>
      </w:pPr>
      <w:r>
        <w:rPr>
          <w:rFonts w:ascii="B Zar" w:hAnsi="B Zar"/>
          <w:color w:val="263238"/>
          <w:sz w:val="22"/>
        </w:rPr>
        <w:t>Discovery: ۸ خریدار/collector با معاملهٔ ۱۲ ماه اخیر، ۶ reseller/store و ۳ expert بالقوه؛ artifactهای واقعی قیمت، brand/model، روش فعلی، هزینهٔ fake، fee قابل‌قبول و outcome معامله ثبت شود. micro-pilot فقط در یک family محدود مانند Nike/Jordan/adidas/Yeezy: ۳۰ case پرداختی، عکس guided، dual blind review، certificate ساده و بدون financial guarantee. KPIها: completion، additional-photo rate، agreement، turnaround، payment، اثر verdict بر معامله و dispute است.</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FF3D6"/>
          </w:tcPr>
          <w:p>
            <w:pPr>
              <w:spacing w:after="40"/>
              <w:jc w:val="right"/>
            </w:pPr>
            <w:r/>
            <w:r>
              <w:rPr>
                <w:rFonts w:ascii="B Zar" w:hAnsi="B Zar"/>
                <w:b/>
                <w:color w:val="8A6100"/>
                <w:sz w:val="21"/>
              </w:rPr>
              <w:t>hard kill و verdict desk-research</w:t>
            </w:r>
          </w:p>
          <w:p>
            <w:pPr>
              <w:spacing w:after="40" w:line="288" w:lineRule="auto"/>
              <w:jc w:val="right"/>
            </w:pPr>
            <w:r>
              <w:rPr>
                <w:rFonts w:ascii="B Zar" w:hAnsi="B Zar"/>
                <w:b w:val="0"/>
                <w:color w:val="263238"/>
                <w:sz w:val="19"/>
              </w:rPr>
              <w:t>F-04 فقط Watch است. رد اگر خریدار برای verdict مستقل پرداخت نکند، agreement/quality expert به threshold امن نرسد، اکثر caseهای قابل‌اتکا به shipping فیزیکی نیاز داشته باشد، cost review از fee قابل‌اخذ فراتر رود یا liability بدون سرمایه/بیمه مدیریت‌پذیر نباشد. بنابراین اولویت بعدی، WTP و quality feasibility است؛ نه طراحی اپ یا ساخت مدل AI.</w:t>
            </w:r>
          </w:p>
        </w:tc>
      </w:tr>
    </w:tbl>
    <w:p/>
    <w:p>
      <w:pPr>
        <w:pStyle w:val="Heading2"/>
        <w:spacing w:before="200" w:after="120"/>
        <w:jc w:val="right"/>
      </w:pPr>
      <w:r>
        <w:rPr>
          <w:rFonts w:ascii="B Zar" w:hAnsi="B Zar"/>
          <w:color w:val="1F7A70"/>
          <w:sz w:val="26"/>
        </w:rPr>
        <w:t>منابع پرونده F-04</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F04-S01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LegitApp — https://legitapp.com/</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F04-S02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LegitApp Sneaker Authentication / Pricing — https://legitapp.com/what-we-authenticate/category/sneakers</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F04-S03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CheckCheck — https://getcheckcheck.com/</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F04-S04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A/C platform policy</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eBay Authenticity Guarantee — https://pages.ebay.com/authenticity-guarantee-sneakers-seller/</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F04-S05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Entrupy Footwear Authentication — https://www.entrupy.com/footwear-authentication/</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F04-S06</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marketplace observation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دیوار، دسته کتانی (مشاهدهٔ active listings؛ نه اندازه بازار) — https://divar.ir/s/iran/bag-shoes-belt?shoes-type=%DA%A9%D8%AA%D8%A7%D9%86%DB%8C&amp;type=%D9%85%D8%B1%D8%AF%D8%A7%D9%86%D9%87</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F04-S07</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retailer claim</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Redkicks، راهنمای اصالت کتانی — https://redkicks.ir/blog/sneaker-authenticity-check/</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F04-S08</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retailer education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Markey، شاخص‌های تشخیص کتانی — https://markey.ir/wikimode/5-things-about-sneakers/</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F04-S09</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 / قانون</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قانون تجارت الکترونیکی، مواد ۳۴ و ۶۶ — https://davoudabadi.ir/page/5248671/قانون-تجارت-الکترونیکی</w:t>
            </w:r>
          </w:p>
        </w:tc>
      </w:tr>
    </w:tbl>
    <w:p/>
    <w:p>
      <w:r/>
    </w:p>
    <w:p>
      <w:pPr>
        <w:pStyle w:val="Heading1"/>
        <w:spacing w:before="280" w:after="160"/>
        <w:jc w:val="right"/>
      </w:pPr>
      <w:r>
        <w:rPr>
          <w:rFonts w:ascii="B Zar" w:hAnsi="B Zar"/>
          <w:color w:val="1F3A5F"/>
          <w:sz w:val="32"/>
        </w:rPr>
        <w:t>F-05. اجرای Visual Merchandising چندشعبه‌ای</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DE7E2"/>
          </w:tcPr>
          <w:p>
            <w:pPr>
              <w:spacing w:after="40"/>
              <w:jc w:val="right"/>
            </w:pPr>
            <w:r/>
            <w:r>
              <w:rPr>
                <w:rFonts w:ascii="B Zar" w:hAnsi="B Zar"/>
                <w:b/>
                <w:color w:val="A23B22"/>
                <w:sz w:val="21"/>
              </w:rPr>
              <w:t>کارت تصمیم — وضعیت: رد / آرشیوی در desk-research</w:t>
            </w:r>
          </w:p>
          <w:p>
            <w:pPr>
              <w:spacing w:after="40" w:line="288" w:lineRule="auto"/>
              <w:jc w:val="right"/>
            </w:pPr>
            <w:r>
              <w:rPr>
                <w:rFonts w:ascii="B Zar" w:hAnsi="B Zar"/>
                <w:b w:val="0"/>
                <w:color w:val="263238"/>
                <w:sz w:val="19"/>
              </w:rPr>
              <w:t>بازار B2B. تعریف اولیه، mobile-first execution برای campaign brief، visual guideline، task، photo evidence، approval/rework و dashboard شعبه بود. category جهانی معتبر است؛ اما در ایران، substituteهای نزدیک برای هستهٔ task/photo/approval/report وجود دارند. این مسیر به‌عنوان پلتفرم عمومی جدید نباید build-first یا با نام «Fashion VM OS» بازپیشنهاد شود.</w:t>
            </w:r>
          </w:p>
        </w:tc>
      </w:tr>
    </w:tbl>
    <w:p/>
    <w:p>
      <w:pPr>
        <w:pStyle w:val="Heading2"/>
        <w:spacing w:before="200" w:after="120"/>
        <w:jc w:val="right"/>
      </w:pPr>
      <w:r>
        <w:rPr>
          <w:rFonts w:ascii="B Zar" w:hAnsi="B Zar"/>
          <w:color w:val="1F7A70"/>
          <w:sz w:val="26"/>
        </w:rPr>
        <w:t>۱. مسئله و workflow category</w:t>
      </w:r>
    </w:p>
    <w:p>
      <w:pPr>
        <w:spacing w:after="100" w:line="300" w:lineRule="auto"/>
        <w:jc w:val="right"/>
      </w:pPr>
      <w:r>
        <w:rPr>
          <w:rFonts w:ascii="B Zar" w:hAnsi="B Zar"/>
          <w:color w:val="263238"/>
          <w:sz w:val="22"/>
        </w:rPr>
        <w:t>ستاد retail می‌خواهد ویترین، مانکن، fixture، signage یا چیدمان کمپین در همهٔ شعبه‌ها تا deadline و با استاندارد واحد اجرا شود؛ مدیر منطقه باید از روی evidence تصویری بداند کجا اجرا/تأیید/اصلاح لازم است. workflow طبیعی category عبارت است از: campaign/guideline → segmentation شعب و role → task/checklist → اجرای شعبه → photo evidence → review/annotation → rework/approval → dashboard/escalation.</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مرز محصول اولیه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در scope نبود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علت مرزبندی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تبدیل guideline به task و evidence قابل‌ردیابی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POS، ERP، قیمت‌گذاری، موجودی/حسابداری یا مدیریت فروشگاه.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اجتناب از بازنام‌گذاری chain-store ERP و وابستگی integration.</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photo proof، annotation و exception management</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بازدید/نصب فیزیکی ویترین یا managed merchandising.</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مدل باید software-only بماند، نه عملیات میدانی.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objectهای fashion مانند window/mannequin/look</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generic CPG planogram یا form-builder با نام جدید.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تمایز فقط در صورت وجود workflow غیرقابل پوشش توسط ابزارهای موجود معتبر است.</w:t>
            </w:r>
          </w:p>
        </w:tc>
      </w:tr>
    </w:tbl>
    <w:p/>
    <w:p>
      <w:pPr>
        <w:pStyle w:val="Heading2"/>
        <w:spacing w:before="200" w:after="120"/>
        <w:jc w:val="right"/>
      </w:pPr>
      <w:r>
        <w:rPr>
          <w:rFonts w:ascii="B Zar" w:hAnsi="B Zar"/>
          <w:color w:val="1F7A70"/>
          <w:sz w:val="26"/>
        </w:rPr>
        <w:t>۲. benchmark جهانی</w:t>
      </w:r>
    </w:p>
    <w:p>
      <w:pPr>
        <w:spacing w:after="100" w:line="300" w:lineRule="auto"/>
        <w:jc w:val="right"/>
      </w:pPr>
      <w:r>
        <w:rPr>
          <w:rFonts w:ascii="B Zar" w:hAnsi="B Zar"/>
          <w:color w:val="263238"/>
          <w:sz w:val="22"/>
        </w:rPr>
        <w:t>YOOBIC در use case Visual Merchandising، mission، guideline تصویری، checklist، photo proof، annotation/approval و real-time visibility ستاد را عرضه می‌کند. [F05-S01] case studyهای Lacoste و Longchamp مسیر communication → learning → task → photo validation را نشان می‌دهند؛ هر metric اعلام‌شده vendor-reported است. [F05-S02][F05-S03] نتیجه: مسئله و category واقعی‌اند، اما وجود category جهانی به معنی فرصت محلیِ بدون رقابت نیست.</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جزء category جهانی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ارزش عملیاتی</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چیزی که به‌تنهایی wedge نیست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mission/task موبایلی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استاندارد ستاد را به اقدام شعبه تبدیل می‌کند.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یک checklist/app task دیگر.</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photo proof + annotation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review asynchronous و rework قابل ردگیری می‌سازد.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صرف ارسال عکس یا AI image recognition.</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dashboard/escalation</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تمرکز مدیر منطقه بر exceptionها.</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داشبورد عمومی بدون integration/adoption.</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learning/communication</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change management و rollout را همراه execution می‌کند.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ساخت یک LMS یا Retail OS کامل از روز اول.</w:t>
            </w:r>
          </w:p>
        </w:tc>
      </w:tr>
    </w:tbl>
    <w:p/>
    <w:p>
      <w:pPr>
        <w:pStyle w:val="Heading2"/>
        <w:spacing w:before="200" w:after="120"/>
        <w:jc w:val="right"/>
      </w:pPr>
      <w:r>
        <w:rPr>
          <w:rFonts w:ascii="B Zar" w:hAnsi="B Zar"/>
          <w:color w:val="1F7A70"/>
          <w:sz w:val="26"/>
        </w:rPr>
        <w:t>۳. ایران: جایگزین‌ها و رقابت مستقیم</w:t>
      </w:r>
    </w:p>
    <w:p>
      <w:pPr>
        <w:spacing w:after="100" w:line="300" w:lineRule="auto"/>
        <w:jc w:val="right"/>
      </w:pPr>
      <w:r>
        <w:rPr>
          <w:rFonts w:ascii="B Zar" w:hAnsi="B Zar"/>
          <w:color w:val="263238"/>
          <w:sz w:val="22"/>
        </w:rPr>
        <w:t>شواهد ایران، دلیل تصمیم منفی است. Cheena/Dinasys برای مدیریت چیدمان فروشگاهی، اجرای دستورکار، ثبت قبل/بعد، کنترل تصویری و image recognition/counting را معرفی می‌کند؛ case رامک CPG است نه fashion، اما core execution block را پوشش می‌دهد. [F05-S04] Vision برای merchandising فرم، عکس/ویدئو و گزارش ارائه می‌کند؛ iOrder نیز کنترل بازارچینی با عکس و تأییدیه را عرضه می‌کند. [F05-S05–S07] ابزارهای زنجیره‌ای/POS هم مدیریت شعب، قیمت، موجودی و گزارش را پوشش می‌دهند. [F05-S08]</w:t>
      </w:r>
    </w:p>
    <w:tbl>
      <w:tblPr>
        <w:bidiVisual w:val="1"/>
        <w:tblW w:type="auto" w:w="0"/>
        <w:tblLayout w:type="autofit"/>
        <w:tblLook w:firstColumn="1" w:firstRow="1" w:lastColumn="0" w:lastRow="0" w:noHBand="0" w:noVBand="1" w:val="04A0"/>
      </w:tblPr>
      <w:tblGrid>
        <w:gridCol w:w="1928"/>
        <w:gridCol w:w="1928"/>
        <w:gridCol w:w="1928"/>
        <w:gridCol w:w="1928"/>
        <w:gridCol w:w="1928"/>
      </w:tblGrid>
      <w:tr>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capability</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YOOBIC</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Cheena/Dinasys</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Vision / iOrder</w:t>
            </w:r>
          </w:p>
        </w:tc>
        <w:tc>
          <w:tcPr>
            <w:tcW w:type="dxa" w:w="192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نتیجهٔ desk</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task و checklist</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بله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بله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بله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هستهٔ workflow خالی نیست.</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photo proof</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بله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before/after و کنترل تصویری</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عکس/ویدئو و تأییدیه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مزیت صرفاً «عکس» قابل دفاع نیست.</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review/report</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بله</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کنترل/گزارش</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گزارش/approval</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dashboard یا approval عمومی gap اثبات‌شده نیست.</w:t>
            </w:r>
          </w:p>
        </w:tc>
      </w:tr>
      <w:tr>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image recognition</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ممکن</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اعلام شده</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نامشخص</w:t>
            </w:r>
          </w:p>
        </w:tc>
        <w:tc>
          <w:tcPr>
            <w:tcW w:type="dxa" w:w="192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AI به‌تنهایی wedge محافظت‌شده نیست.</w:t>
            </w:r>
          </w:p>
        </w:tc>
      </w:tr>
      <w:tr>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fashion objects</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ممکن</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CPG-oriented</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general merchandising</w:t>
            </w:r>
          </w:p>
        </w:tc>
        <w:tc>
          <w:tcPr>
            <w:tcW w:type="dxa" w:w="192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فرضیهٔ عمودی است، نه evidence gap.</w:t>
            </w:r>
          </w:p>
        </w:tc>
      </w:tr>
    </w:tbl>
    <w:p/>
    <w:p>
      <w:pPr>
        <w:pStyle w:val="Heading2"/>
        <w:spacing w:before="200" w:after="120"/>
        <w:jc w:val="right"/>
      </w:pPr>
      <w:r>
        <w:rPr>
          <w:rFonts w:ascii="B Zar" w:hAnsi="B Zar"/>
          <w:color w:val="1F7A70"/>
          <w:sz w:val="26"/>
        </w:rPr>
        <w:t>۴. مشتری، بازار و مدل؛ چرا اندازه‌گذاری نشد</w:t>
      </w:r>
    </w:p>
    <w:p>
      <w:pPr>
        <w:spacing w:after="100" w:line="300" w:lineRule="auto"/>
        <w:jc w:val="right"/>
      </w:pPr>
      <w:r>
        <w:rPr>
          <w:rFonts w:ascii="B Zar" w:hAnsi="B Zar"/>
          <w:color w:val="263238"/>
          <w:sz w:val="22"/>
        </w:rPr>
        <w:t>ICP مفهومی یک زنجیره/فرنچایز پوشاک با شعب متعدد، تقویم کمپین فعال و مدیر منطقه‌ای است. اما denominator بازار، هزینهٔ عدم‌انطباق visual، ابزار فعلی، lock-in و willingness-to-pay جدا از POS/ERP در دادهٔ عمومی قابل دفاع نبود. در نتیجه TAM/SAM/SOM و price per store نوشته نمی‌شود. حتی subscription per store/user فقط یک مدل ممکن است، نه توصیهٔ درآمدی؛ زیرا با ابزارهای موجود رقابت مستقیم دارد.</w:t>
      </w:r>
    </w:p>
    <w:p>
      <w:pPr>
        <w:pStyle w:val="Heading2"/>
        <w:spacing w:before="200" w:after="120"/>
        <w:jc w:val="right"/>
      </w:pPr>
      <w:r>
        <w:rPr>
          <w:rFonts w:ascii="B Zar" w:hAnsi="B Zar"/>
          <w:color w:val="1F7A70"/>
          <w:sz w:val="26"/>
        </w:rPr>
        <w:t>۵. verdict، counter-thesis و شرط بازگشایی</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معیار portfolio</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مشاهده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نتیجه</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platform-first و غیرِبازنام‌گذاری‌شده</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تعریف پایه task/photo/approval/dashboard با ابزارهای نزدیک هم‌پوشان است.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criteria عبور نمی‌کند.</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شکاف واقعی ایران</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substituteهای آشکار برای core workflow وجود دارند.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absence of fashion-only label، white space نیست.</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دفاع‌پذیری</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template برای مانکن/ویترین/look ساده کپی‌پذیر است.</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moat روشن نیست.</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software-only</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ممکن است، اما حل مسئله به‌تنهایی تمایز کافی نمی‌سازد.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build-first توصیه نمی‌شود.</w:t>
            </w:r>
          </w:p>
        </w:tc>
      </w:tr>
    </w:tbl>
    <w:p/>
    <w:p>
      <w:pPr>
        <w:spacing w:after="100" w:line="300" w:lineRule="auto"/>
        <w:jc w:val="right"/>
      </w:pPr>
      <w:r>
        <w:rPr>
          <w:rFonts w:ascii="B Zar" w:hAnsi="B Zar"/>
          <w:color w:val="263238"/>
          <w:sz w:val="22"/>
        </w:rPr>
        <w:t>مسیر فقط با شواهد artifact-based از دست‌کم ۸ زنجیرهٔ پوشاک و ۱۵+ شعبه در هر زنجیره قابل بازگشایی است؛ آن هم اگر هم‌زمان نشان دهند ابزارهای موجود نمی‌توانند اجرای window/mannequin/look/drop را با approval trail پوشش دهند، اثر commercial/هزینهٔ ملموس دارند، برای workflow مستقل پول می‌دهند و wedge حاصل با feature/template سادهٔ incumbentها قابل کپی نیست. در غیر این صورت، تبدیل «بازارپردازی» به «VM OS» صرفاً نام‌گذاری مجدد category اشباع‌شده است.</w:t>
      </w:r>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DE7E2"/>
          </w:tcPr>
          <w:p>
            <w:pPr>
              <w:spacing w:after="40"/>
              <w:jc w:val="right"/>
            </w:pPr>
            <w:r/>
            <w:r>
              <w:rPr>
                <w:rFonts w:ascii="B Zar" w:hAnsi="B Zar"/>
                <w:b/>
                <w:color w:val="A23B22"/>
                <w:sz w:val="21"/>
              </w:rPr>
              <w:t>نتیجهٔ desk-research</w:t>
            </w:r>
          </w:p>
          <w:p>
            <w:pPr>
              <w:spacing w:after="40" w:line="288" w:lineRule="auto"/>
              <w:jc w:val="right"/>
            </w:pPr>
            <w:r>
              <w:rPr>
                <w:rFonts w:ascii="B Zar" w:hAnsi="B Zar"/>
                <w:b w:val="0"/>
                <w:color w:val="263238"/>
                <w:sz w:val="19"/>
              </w:rPr>
              <w:t>F-05 رد/آرشیوی است. مسئلهٔ visual execution و نمونهٔ جهانی واقعی‌اند، اما مسیر پلتفرم عمومی به علت هم‌پوشانی عملکردی با Cheena/Dinasys، Vision، iOrder، ابزارهای chain-store و workaroundهای دستی، از استاندارد تمایز و platform-first عبور نکرد. پرونده نگه داشته می‌شود تا با نام جدید به candidate فعال بازنگردد.</w:t>
            </w:r>
          </w:p>
        </w:tc>
      </w:tr>
    </w:tbl>
    <w:p/>
    <w:p>
      <w:pPr>
        <w:pStyle w:val="Heading2"/>
        <w:spacing w:before="200" w:after="120"/>
        <w:jc w:val="right"/>
      </w:pPr>
      <w:r>
        <w:rPr>
          <w:rFonts w:ascii="B Zar" w:hAnsi="B Zar"/>
          <w:color w:val="1F7A70"/>
          <w:sz w:val="26"/>
        </w:rPr>
        <w:t>منابع پرونده F-05</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F05-S01</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YOOBIC, Visual Merchandising — https://yoobic.com/use-cases/visual-merchandising/</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F05-S02</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 case study</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YOOBIC × Lacoste — https://yoobic.com/case-study/lacoste/</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F05-S03</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 case study</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YOOBIC × Longchamp — https://yoobic.com/blog/longchamp-ai-luxury-retail-training/</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F05-S04</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 case study</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Dinasys / Cheena: مدیریت چیدمان فروشگاهی — https://dinasys.ir/نرم-افزار-مدیریت-چیدمان-فروشگاهی/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F05-S05</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 content</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Vision، Merchandising — https://persian.vision/Fa/Blog/Post/merchandising</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F05-S06</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product page</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Vision MIS 20 — https://persian.vision/fa/products/details/vision-mis-20</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F05-S07</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C / vendor</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iOrder، کنترل بازارچینی کالا — https://samiansoft.ir/iorder/merchandise-control-of-goods/</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F05-S08</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 / vendor explainer</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همکاران سیستم، فروشگاه زنجیره‌ای — https://www.systemgroup.net/knowledge-network/all-about-chainstore/</w:t>
            </w:r>
          </w:p>
        </w:tc>
      </w:tr>
    </w:tbl>
    <w:p/>
    <w:p>
      <w:r/>
    </w:p>
    <w:p>
      <w:pPr>
        <w:pStyle w:val="Heading2"/>
        <w:spacing w:before="200" w:after="120"/>
        <w:jc w:val="right"/>
      </w:pPr>
      <w:r>
        <w:rPr>
          <w:rFonts w:ascii="B Zar" w:hAnsi="B Zar"/>
          <w:color w:val="1F7A70"/>
          <w:sz w:val="26"/>
        </w:rPr>
        <w:t>۶. عملیات، ریسک و validation record (F-05)</w:t>
      </w:r>
    </w:p>
    <w:p>
      <w:pPr>
        <w:spacing w:after="100" w:line="300" w:lineRule="auto"/>
        <w:jc w:val="right"/>
      </w:pPr>
      <w:r>
        <w:rPr>
          <w:rFonts w:ascii="B Zar" w:hAnsi="B Zar"/>
          <w:color w:val="263238"/>
          <w:sz w:val="22"/>
        </w:rPr>
        <w:t>ثبت این بخش به معنی بازگشایی مسیر نیست. اگر trigger معتبر ایجاد شود، مدل باید software-only بماند: راه‌اندازی با guideline و role mapping محدود، ثبت عکس موبایلی، review غیرهم‌زمان مدیر منطقه و export ساده؛ نه تیم نصب ویترین، بازدید اجباری یا مشاورهٔ عملیاتی دائمی. integration عمیق با POS/ERP نیز نباید پیش‌شرط pilot باشد؛ زیرا cycle فروش و رقابت با incumbentها را تشدید می‌کند.</w:t>
      </w:r>
    </w:p>
    <w:tbl>
      <w:tblPr>
        <w:bidiVisual w:val="1"/>
        <w:tblW w:type="auto" w:w="0"/>
        <w:tblLayout w:type="autofit"/>
        <w:tblLook w:firstColumn="1" w:firstRow="1" w:lastColumn="0" w:lastRow="0" w:noHBand="0" w:noVBand="1" w:val="04A0"/>
      </w:tblPr>
      <w:tblGrid>
        <w:gridCol w:w="3213"/>
        <w:gridCol w:w="3213"/>
        <w:gridCol w:w="3213"/>
      </w:tblGrid>
      <w:tr>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 تعیین‌کننده</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اثر</w:t>
            </w:r>
          </w:p>
        </w:tc>
        <w:tc>
          <w:tcPr>
            <w:tcW w:type="dxa" w:w="321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کنترل/شاهد لازم پیش از بازگشایی</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ابزار موجود کافی باشد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WTP برای workflow جدید ایجاد نمی‌شود.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مقایسهٔ artifact-based با Cheena/Vision/iOrder/فرم داخلی؛ نه survey علاقه‌مندی.</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نیاز به intervention برای هر شعبه</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مدل به managed service و عملیات میدانی تبدیل می‌شود.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pilot باید با brief ستاد و review از راه دور، بدون بازدید مجری، به completion برسد.</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عکس evidence قابل اتکا نباشد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approval نمایشی و dashboard بی‌ارزش می‌شود.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timestamp/branch/task، quality rule و audit نمونه‌ای؛ نه ادعای انطباق قطعی با AI.</w:t>
            </w:r>
          </w:p>
        </w:tc>
      </w:tr>
      <w:tr>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integration/داده مانع خرید شود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cycle فروش و هزینهٔ onboarding بالا می‌رود.</w:t>
            </w:r>
          </w:p>
        </w:tc>
        <w:tc>
          <w:tcPr>
            <w:tcW w:type="dxa" w:w="321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pilot standalone با import/export حداقلی و KPI استفادهٔ مدیر منطقه.</w:t>
            </w:r>
          </w:p>
        </w:tc>
      </w:tr>
      <w:tr>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template فشن ساده کپی شود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moat و pricing فرومی‌ریزد.</w:t>
            </w:r>
          </w:p>
        </w:tc>
        <w:tc>
          <w:tcPr>
            <w:tcW w:type="dxa" w:w="321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workflow/decision data اختصاصی که با feature سادهٔ incumbent پوشش نمی‌یابد.</w:t>
            </w:r>
          </w:p>
        </w:tc>
      </w:tr>
    </w:tbl>
    <w:p/>
    <w:p>
      <w:pPr>
        <w:spacing w:after="100" w:line="300" w:lineRule="auto"/>
        <w:jc w:val="right"/>
      </w:pPr>
      <w:r>
        <w:rPr>
          <w:rFonts w:ascii="B Zar" w:hAnsi="B Zar"/>
          <w:color w:val="263238"/>
          <w:sz w:val="22"/>
        </w:rPr>
        <w:t>طرح تحقیق فقط در صورت trigger بازگشایی: ۸ مصاحبه artifact-based با زنجیره‌های پوشاک دارای ۱۵+ شعبه؛ یک campaign brief، عکس شعب، روش review/rework، هزینه یا اثر عدم انطباق، ابزار فعلی و authority/budget بررسی شود. فقط اگر همهٔ شروط بازگشایی F-05 برقرار باشد، pilot کوتاه با یک campaign و شعبه‌های منتخب ــ بدون عملیات میدانی ــ مجاز است. در غیر این صورت، مسیر رد/آرشیوی می‌ماند.</w:t>
      </w:r>
    </w:p>
    <w:p>
      <w:pPr>
        <w:pStyle w:val="Heading1"/>
        <w:spacing w:before="280" w:after="160"/>
        <w:jc w:val="right"/>
      </w:pPr>
      <w:r>
        <w:rPr>
          <w:rFonts w:ascii="B Zar" w:hAnsi="B Zar"/>
          <w:color w:val="1F3A5F"/>
          <w:sz w:val="32"/>
        </w:rPr>
        <w:t>به‌روزرسانی نسخه و وضعیت ادامهٔ برنامه</w:t>
      </w:r>
    </w:p>
    <w:p>
      <w:pPr>
        <w:spacing w:after="100" w:line="300" w:lineRule="auto"/>
        <w:jc w:val="right"/>
      </w:pPr>
      <w:r>
        <w:rPr>
          <w:rFonts w:ascii="B Zar" w:hAnsi="B Zar"/>
          <w:color w:val="263238"/>
          <w:sz w:val="22"/>
        </w:rPr>
        <w:t>نسخهٔ ۰٫۳ با دو پروندهٔ کامل desk-research افزوده شده است. وضعیت‌ها عمداً از سطح شواهد فراتر نمی‌روند: F-04 تنها Watch است؛ F-05 رد/آرشیوی است؛ و F-01 تا F-03 همچنان به primary research و pilot نیاز دارند.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نسخه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تاریخ</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افزوده‌شده</w:t>
            </w:r>
          </w:p>
        </w:tc>
        <w:tc>
          <w:tcPr>
            <w:tcW w:type="dxa" w:w="240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w:t>
            </w:r>
          </w:p>
        </w:tc>
      </w:tr>
      <w:tr>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۰٫۳</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۱۲ مهر ۱۴۰۵</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F-04: اصالت‌سنجی مستقل پیش از معامله؛ F-05: اجرای VM چندشعبه‌ای؛ register، ledger و منابع به‌روزرسانی شد.</w:t>
            </w:r>
          </w:p>
        </w:tc>
        <w:tc>
          <w:tcPr>
            <w:tcW w:type="dxa" w:w="240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7"/>
              </w:rPr>
              <w:t>منتشرشده</w:t>
            </w:r>
          </w:p>
        </w:tc>
      </w:tr>
      <w:tr>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۰٫۴</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پس از پژوهش بعدی</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پروندهٔ بعدی یا نتایج primary research/pilot بر مبنای شواهد واقعی.</w:t>
            </w:r>
          </w:p>
        </w:tc>
        <w:tc>
          <w:tcPr>
            <w:tcW w:type="dxa" w:w="240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7"/>
              </w:rPr>
              <w:t>برنامه‌ریزی‌شده</w:t>
            </w:r>
          </w:p>
        </w:tc>
      </w:tr>
    </w:tbl>
    <w:p/>
    <w:tbl>
      <w:tblPr>
        <w:bidiVisual w:val="1"/>
        <w:tblW w:type="auto" w:w="0"/>
        <w:tblLayout w:type="autofit"/>
        <w:tblLook w:firstColumn="1" w:firstRow="1" w:lastColumn="0" w:lastRow="0" w:noHBand="0" w:noVBand="1" w:val="04A0"/>
      </w:tblPr>
      <w:tblGrid>
        <w:gridCol w:w="9638"/>
      </w:tblGrid>
      <w:tr>
        <w:tc>
          <w:tcPr>
            <w:tcW w:type="dxa" w:w="9638"/>
            <w:tcBorders>
              <w:top w:val="single" w:sz="6" w:space="0" w:color="1F7A70"/>
              <w:left w:val="single" w:sz="6" w:space="0" w:color="1F7A70"/>
              <w:bottom w:val="single" w:sz="6" w:space="0" w:color="1F7A70"/>
              <w:right w:val="single" w:sz="6" w:space="0" w:color="1F7A70"/>
            </w:tcBorders>
            <w:shd w:fill="FFF3D6"/>
          </w:tcPr>
          <w:p>
            <w:pPr>
              <w:spacing w:after="40"/>
              <w:jc w:val="right"/>
            </w:pPr>
            <w:r/>
            <w:r>
              <w:rPr>
                <w:rFonts w:ascii="B Zar" w:hAnsi="B Zar"/>
                <w:b/>
                <w:color w:val="8A6100"/>
                <w:sz w:val="21"/>
              </w:rPr>
              <w:t>نتیجه</w:t>
            </w:r>
          </w:p>
          <w:p>
            <w:pPr>
              <w:spacing w:after="40" w:line="288" w:lineRule="auto"/>
              <w:jc w:val="right"/>
            </w:pPr>
            <w:r>
              <w:rPr>
                <w:rFonts w:ascii="B Zar" w:hAnsi="B Zar"/>
                <w:b w:val="0"/>
                <w:color w:val="263238"/>
                <w:sz w:val="19"/>
              </w:rPr>
              <w:t>دو پرونده تا سطح desk-research کامل شدند. F-04 برای سنجش WTP، agreement کارشناسان و legal/liability design در Watch می‌ماند. F-05 به‌دلیل category overlap و substituteهای محلی از pipeline فعال خارج شد. هیچ عدد بازار یا verdict سرمایه‌گذاری بدون primary research ساخته نشده است.</w:t>
            </w:r>
          </w:p>
        </w:tc>
      </w:tr>
    </w:tbl>
    <w:p/>
    <w:p>
      <w:r>
        <w:br w:type="page"/>
      </w:r>
    </w:p>
    <w:p>
      <w:pPr>
        <w:pStyle w:val="Heading1"/>
        <w:spacing w:before="280" w:after="160"/>
        <w:jc w:val="right"/>
      </w:pPr>
      <w:r>
        <w:rPr>
          <w:rFonts w:ascii="B Zar" w:hAnsi="B Zar"/>
          <w:color w:val="1F3A5F"/>
          <w:sz w:val="32"/>
        </w:rPr>
        <w:t>F-06. آرشیو، امانت و Condition Report لباس</w:t>
      </w:r>
    </w:p>
    <w:tbl>
      <w:tblPr>
        <w:bidiVisual w:val="1"/>
        <w:tblW w:type="auto" w:w="0"/>
        <w:tblLook w:firstColumn="1" w:firstRow="1" w:lastColumn="0" w:lastRow="0" w:noHBand="0" w:noVBand="1" w:val="04A0"/>
      </w:tblPr>
      <w:tblGrid>
        <w:gridCol w:w="9638"/>
      </w:tblGrid>
      <w:tr>
        <w:tc>
          <w:tcPr>
            <w:tcW w:type="dxa" w:w="9638"/>
            <w:tcBorders>
              <w:top w:val="single" w:sz="6" w:space="0" w:color="A23B22"/>
              <w:left w:val="single" w:sz="6" w:space="0" w:color="A23B22"/>
              <w:bottom w:val="single" w:sz="6" w:space="0" w:color="A23B22"/>
              <w:right w:val="single" w:sz="6" w:space="0" w:color="A23B22"/>
            </w:tcBorders>
            <w:shd w:fill="FDE7E2"/>
          </w:tcPr>
          <w:p>
            <w:pPr>
              <w:spacing w:after="40"/>
              <w:jc w:val="right"/>
            </w:pPr>
            <w:r/>
            <w:r>
              <w:rPr>
                <w:rFonts w:ascii="B Zar" w:hAnsi="B Zar"/>
                <w:b/>
                <w:color w:val="A23B22"/>
                <w:sz w:val="21"/>
              </w:rPr>
              <w:t>کارت تصمیم — وضعیت: رد / آرشیوی در desk-research</w:t>
            </w:r>
          </w:p>
          <w:p>
            <w:pPr>
              <w:spacing w:after="40" w:line="288" w:lineRule="auto"/>
              <w:jc w:val="right"/>
            </w:pPr>
            <w:r>
              <w:rPr>
                <w:rFonts w:ascii="B Zar" w:hAnsi="B Zar"/>
                <w:b w:val="0"/>
                <w:color w:val="263238"/>
                <w:sz w:val="19"/>
              </w:rPr>
              <w:t>بازار مفهومی B2B فرهنگی/موزه‌ای است. تعریف اولیه شامل accession، شناسه/تصویر، provenance، محل، وضعیت/آسیب، انتقال، امانت و condition report بود. اما این به collection-management system موزه‌ای تبدیل می‌شود؛ برای costumeهای تولیدی نیز با F-02 overlap دارد. بنابراین فرصت مستقل platform-first نیست.</w:t>
            </w:r>
          </w:p>
        </w:tc>
      </w:tr>
    </w:tbl>
    <w:p/>
    <w:p>
      <w:pPr>
        <w:pStyle w:val="Heading2"/>
        <w:spacing w:before="200" w:after="120"/>
        <w:jc w:val="right"/>
      </w:pPr>
      <w:r>
        <w:rPr>
          <w:rFonts w:ascii="B Zar" w:hAnsi="B Zar"/>
          <w:color w:val="1F7A70"/>
          <w:sz w:val="26"/>
        </w:rPr>
        <w:t>۱. مسئله و workflow</w:t>
      </w:r>
    </w:p>
    <w:p>
      <w:pPr>
        <w:spacing w:after="100" w:line="300" w:lineRule="auto"/>
        <w:jc w:val="right"/>
      </w:pPr>
      <w:r>
        <w:rPr>
          <w:rFonts w:ascii="B Zar" w:hAnsi="B Zar"/>
          <w:color w:val="263238"/>
          <w:sz w:val="22"/>
        </w:rPr>
        <w:t>مسئول مجموعه هنگام ورود، انتقال، نمایش، امانت، مرمت و بازگشت یک قطعه باید بداند شیء چیست، کجاست، چه وضعیتی دارد، چه کسی آن را تحویل گرفته و چه صورت‌جلسه/تصویری به آن متصل است. workflow استاندارد category چنین است: accession/شناسه → catalog و provenance → location → condition baseline + media → move/loan request → approval/insurance/packing → hand-off → condition at destination → return/reconciliation → conservation history/audit.</w:t>
      </w:r>
    </w:p>
    <w:tbl>
      <w:tblPr>
        <w:bidiVisual w:val="1"/>
        <w:tblW w:type="auto" w:w="0"/>
        <w:tblLayout w:type="autofit"/>
        <w:tblLook w:firstColumn="1" w:firstRow="1" w:lastColumn="0" w:lastRow="0" w:noHBand="0" w:noVBand="1" w:val="04A0"/>
      </w:tblPr>
      <w:tblGrid>
        <w:gridCol w:w="3213"/>
        <w:gridCol w:w="3213"/>
        <w:gridCol w:w="3213"/>
      </w:tblGrid>
      <w:tr>
        <w:tc>
          <w:tcPr>
            <w:tcW w:type="dxa" w:w="1984"/>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مرحله</w:t>
            </w:r>
          </w:p>
        </w:tc>
        <w:tc>
          <w:tcPr>
            <w:tcW w:type="dxa" w:w="4422"/>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record لازم</w:t>
            </w:r>
          </w:p>
        </w:tc>
        <w:tc>
          <w:tcPr>
            <w:tcW w:type="dxa" w:w="3458"/>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مرز و ریسک</w:t>
            </w:r>
          </w:p>
        </w:tc>
      </w:tr>
      <w:tr>
        <w:tc>
          <w:tcPr>
            <w:tcW w:type="dxa" w:w="1984"/>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accession/catalog</w:t>
            </w:r>
          </w:p>
        </w:tc>
        <w:tc>
          <w:tcPr>
            <w:tcW w:type="dxa" w:w="4422"/>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شناسه، نام، جنس، قدمت، مالکیت/provenance، عکس و classification.</w:t>
            </w:r>
          </w:p>
        </w:tc>
        <w:tc>
          <w:tcPr>
            <w:tcW w:type="dxa" w:w="345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فرم ساده/فایل عکس بدون authority control، record قابل اتکا نمی‌سازد.</w:t>
            </w:r>
          </w:p>
        </w:tc>
      </w:tr>
      <w:tr>
        <w:tc>
          <w:tcPr>
            <w:tcW w:type="dxa" w:w="1984"/>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location/condition</w:t>
            </w:r>
          </w:p>
        </w:tc>
        <w:tc>
          <w:tcPr>
            <w:tcW w:type="dxa" w:w="4422"/>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مکان، custodian، baseline، آسیب/درمان و تصویر.</w:t>
            </w:r>
          </w:p>
        </w:tc>
        <w:tc>
          <w:tcPr>
            <w:tcW w:type="dxa" w:w="345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condition assessment تخصصی است؛ نرم‌افزار نباید جای conservator تصمیم بگیرد.</w:t>
            </w:r>
          </w:p>
        </w:tc>
      </w:tr>
      <w:tr>
        <w:tc>
          <w:tcPr>
            <w:tcW w:type="dxa" w:w="1984"/>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loan/movement</w:t>
            </w:r>
          </w:p>
        </w:tc>
        <w:tc>
          <w:tcPr>
            <w:tcW w:type="dxa" w:w="4422"/>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درخواست، approval، قرارداد/بیمه، صورت‌جلسه، تحویل/بازگشت و reconciliation.</w:t>
            </w:r>
          </w:p>
        </w:tc>
        <w:tc>
          <w:tcPr>
            <w:tcW w:type="dxa" w:w="3458"/>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به packing، حمل، بیمه و مسئولیت حقوقی متصل است؛ software-only باید record keeper بماند.</w:t>
            </w:r>
          </w:p>
        </w:tc>
      </w:tr>
      <w:tr>
        <w:tc>
          <w:tcPr>
            <w:tcW w:type="dxa" w:w="1984"/>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audit/conservation</w:t>
            </w:r>
          </w:p>
        </w:tc>
        <w:tc>
          <w:tcPr>
            <w:tcW w:type="dxa" w:w="4422"/>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تاریخچه تغییر، دسترسی، گزارش، treatment و evidence.</w:t>
            </w:r>
          </w:p>
        </w:tc>
        <w:tc>
          <w:tcPr>
            <w:tcW w:type="dxa" w:w="3458"/>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بدون data governance و role authority، archive قابل دفاع نیست.</w:t>
            </w:r>
          </w:p>
        </w:tc>
      </w:tr>
    </w:tbl>
    <w:p/>
    <w:p>
      <w:pPr>
        <w:pStyle w:val="Heading2"/>
        <w:spacing w:before="200" w:after="120"/>
        <w:jc w:val="right"/>
      </w:pPr>
      <w:r>
        <w:rPr>
          <w:rFonts w:ascii="B Zar" w:hAnsi="B Zar"/>
          <w:color w:val="1F7A70"/>
          <w:sz w:val="26"/>
        </w:rPr>
        <w:t>۲. شواهد جهانی و بلوغ category</w:t>
      </w:r>
    </w:p>
    <w:p>
      <w:pPr>
        <w:spacing w:after="100" w:line="300" w:lineRule="auto"/>
        <w:jc w:val="right"/>
      </w:pPr>
      <w:r>
        <w:rPr>
          <w:rFonts w:ascii="B Zar" w:hAnsi="B Zar"/>
          <w:color w:val="263238"/>
          <w:sz w:val="22"/>
        </w:rPr>
        <w:t>Axiell Collections طبق Collections Trust، audit trail، workflow loan، task، barcode-based location update، media ingest، rights و انتشار آنلاین را پوشش می‌دهد. [F06-S01] همان مرجع، Object Entry/Exit، acquisition، location/movement control، loans in/out، condition assessment، conservation، valuation/insurance و damage/loss را در procedureهای پوشش‌داده‌شده می‌آورد. [F06-S02] eHive و دیگر CMSهای موزه‌ای نیز location، condition report و loan management را در category عرضه می‌کنند. [F06-S03] این‌ها category proof هستند، نه شاهد تقاضا در ایران.</w:t>
      </w:r>
    </w:p>
    <w:tbl>
      <w:tblPr>
        <w:bidiVisual w:val="1"/>
        <w:tblW w:type="auto" w:w="0"/>
        <w:tblLayout w:type="autofit"/>
        <w:tblLook w:firstColumn="1" w:firstRow="1" w:lastColumn="0" w:lastRow="0" w:noHBand="0" w:noVBand="1" w:val="04A0"/>
      </w:tblPr>
      <w:tblGrid>
        <w:gridCol w:w="3213"/>
        <w:gridCol w:w="3213"/>
        <w:gridCol w:w="3213"/>
      </w:tblGrid>
      <w:tr>
        <w:tc>
          <w:tcPr>
            <w:tcW w:type="dxa" w:w="238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الگو</w:t>
            </w:r>
          </w:p>
        </w:tc>
        <w:tc>
          <w:tcPr>
            <w:tcW w:type="dxa" w:w="4252"/>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قابلیت مستند</w:t>
            </w:r>
          </w:p>
        </w:tc>
        <w:tc>
          <w:tcPr>
            <w:tcW w:type="dxa" w:w="323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دلالت</w:t>
            </w:r>
          </w:p>
        </w:tc>
      </w:tr>
      <w:tr>
        <w:tc>
          <w:tcPr>
            <w:tcW w:type="dxa" w:w="238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Axiell Collections</w:t>
            </w:r>
          </w:p>
        </w:tc>
        <w:tc>
          <w:tcPr>
            <w:tcW w:type="dxa" w:w="4252"/>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loan workflow، Move/barcode، audit trail، media/DAMS، rights و standards. [F06-S01–S02]</w:t>
            </w:r>
          </w:p>
        </w:tc>
        <w:tc>
          <w:tcPr>
            <w:tcW w:type="dxa" w:w="32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دیتامدل باید object-first و lifecycle-governed باشد؛ نه صرفاً عکس و QR.</w:t>
            </w:r>
          </w:p>
        </w:tc>
      </w:tr>
      <w:tr>
        <w:tc>
          <w:tcPr>
            <w:tcW w:type="dxa" w:w="238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Museum CMS ecosystem</w:t>
            </w:r>
          </w:p>
        </w:tc>
        <w:tc>
          <w:tcPr>
            <w:tcW w:type="dxa" w:w="4252"/>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catalog، provenance، location، exhibition، condition/conservation و loan در record واحد. [F06-S03–S04]</w:t>
            </w:r>
          </w:p>
        </w:tc>
        <w:tc>
          <w:tcPr>
            <w:tcW w:type="dxa" w:w="323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condition report + loan log، wedge مستقل تازه نیست.</w:t>
            </w:r>
          </w:p>
        </w:tc>
      </w:tr>
      <w:tr>
        <w:tc>
          <w:tcPr>
            <w:tcW w:type="dxa" w:w="238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Spectrum / CIDOC / CCO</w:t>
            </w:r>
          </w:p>
        </w:tc>
        <w:tc>
          <w:tcPr>
            <w:tcW w:type="dxa" w:w="4252"/>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metadata، procedure و controlled terminology.</w:t>
            </w:r>
          </w:p>
        </w:tc>
        <w:tc>
          <w:tcPr>
            <w:tcW w:type="dxa" w:w="32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پیاده‌سازی معتبر، تخصص heritage و governance می‌خواهد.</w:t>
            </w:r>
          </w:p>
        </w:tc>
      </w:tr>
    </w:tbl>
    <w:p/>
    <w:p>
      <w:pPr>
        <w:pStyle w:val="Heading2"/>
        <w:spacing w:before="200" w:after="120"/>
        <w:jc w:val="right"/>
      </w:pPr>
      <w:r>
        <w:rPr>
          <w:rFonts w:ascii="B Zar" w:hAnsi="B Zar"/>
          <w:color w:val="1F7A70"/>
          <w:sz w:val="26"/>
        </w:rPr>
        <w:t>۳. ایران، رقابت و substituteهای واقعی</w:t>
      </w:r>
    </w:p>
    <w:p>
      <w:pPr>
        <w:spacing w:after="100" w:line="300" w:lineRule="auto"/>
        <w:jc w:val="right"/>
      </w:pPr>
      <w:r>
        <w:rPr>
          <w:rFonts w:ascii="B Zar" w:hAnsi="B Zar"/>
          <w:color w:val="263238"/>
          <w:sz w:val="22"/>
        </w:rPr>
        <w:t>اداره‌کل موزه‌ها برای ساماندهی اموال منقول فرهنگی، ثبت شماره اموالی، نام، جنس، قدمت، ابعاد، سلامت/آسیب، جایگاه، مالکیت، تاریخ تحویل و امین اموال و مکانیزه‌کردن/کنترل نقل‌وانتقال را شرح می‌دهد؛ همان منبع از نرم‌افزار گنجینه نام می‌برد. [F06-S05] برنا در اردیبهشت ۱۴۰۵ از ثبت ۲۳۸ هزار شیء در سامانه جام و وجود ۸۳۰ موزه گزارش داد. این اعداد زیرساخت/حجم ثبت را نشان می‌دهند، نه TAM/SAM نرم‌افزار جدید. [F06-S06]</w:t>
      </w:r>
    </w:p>
    <w:tbl>
      <w:tblPr>
        <w:bidiVisual w:val="1"/>
        <w:tblW w:type="auto" w:w="0"/>
        <w:tblLayout w:type="autofit"/>
        <w:tblLook w:firstColumn="1" w:firstRow="1" w:lastColumn="0" w:lastRow="0" w:noHBand="0" w:noVBand="1" w:val="04A0"/>
      </w:tblPr>
      <w:tblGrid>
        <w:gridCol w:w="3213"/>
        <w:gridCol w:w="3213"/>
        <w:gridCol w:w="3213"/>
      </w:tblGrid>
      <w:tr>
        <w:tc>
          <w:tcPr>
            <w:tcW w:type="dxa" w:w="238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جایگزین</w:t>
            </w:r>
          </w:p>
        </w:tc>
        <w:tc>
          <w:tcPr>
            <w:tcW w:type="dxa" w:w="413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کارکرد موجود</w:t>
            </w:r>
          </w:p>
        </w:tc>
        <w:tc>
          <w:tcPr>
            <w:tcW w:type="dxa" w:w="334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اثر بر thesis</w:t>
            </w:r>
          </w:p>
        </w:tc>
      </w:tr>
      <w:tr>
        <w:tc>
          <w:tcPr>
            <w:tcW w:type="dxa" w:w="238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جام/گنجینه و فرایند نهادی</w:t>
            </w:r>
          </w:p>
        </w:tc>
        <w:tc>
          <w:tcPr>
            <w:tcW w:type="dxa" w:w="413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ثبت، شناسنامه، صورت‌جلسه انتقال و governance اموال فرهنگی.</w:t>
            </w:r>
          </w:p>
        </w:tc>
        <w:tc>
          <w:tcPr>
            <w:tcW w:type="dxa" w:w="334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مسیر دولتی/رسمی را اشغال و integration/authority را حساس می‌کند.</w:t>
            </w:r>
          </w:p>
        </w:tc>
      </w:tr>
      <w:tr>
        <w:tc>
          <w:tcPr>
            <w:tcW w:type="dxa" w:w="238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آثاره / CMS محلی</w:t>
            </w:r>
          </w:p>
        </w:tc>
        <w:tc>
          <w:tcPr>
            <w:tcW w:type="dxa" w:w="413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استانداردهای SPECTRUM4/CIDOC/CCO، metadata، location/condition، access، report و QR؛ vendor claim. [F06-S07]</w:t>
            </w:r>
          </w:p>
        </w:tc>
        <w:tc>
          <w:tcPr>
            <w:tcW w:type="dxa" w:w="334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بخش اصلی object record را مستقیم پوشش می‌دهد.</w:t>
            </w:r>
          </w:p>
        </w:tc>
      </w:tr>
      <w:tr>
        <w:tc>
          <w:tcPr>
            <w:tcW w:type="dxa" w:w="238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CMSهای جهانی</w:t>
            </w:r>
          </w:p>
        </w:tc>
        <w:tc>
          <w:tcPr>
            <w:tcW w:type="dxa" w:w="413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loan، condition، conservation و audit در suite بالغ.</w:t>
            </w:r>
          </w:p>
        </w:tc>
        <w:tc>
          <w:tcPr>
            <w:tcW w:type="dxa" w:w="334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عمق category و procurement را بالا می‌برند.</w:t>
            </w:r>
          </w:p>
        </w:tc>
      </w:tr>
      <w:tr>
        <w:tc>
          <w:tcPr>
            <w:tcW w:type="dxa" w:w="238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Excel/دفتر اموال/فرم عکس</w:t>
            </w:r>
          </w:p>
        </w:tc>
        <w:tc>
          <w:tcPr>
            <w:tcW w:type="dxa" w:w="413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راه‌حل کم‌هزینه مجموعه کوچک.</w:t>
            </w:r>
          </w:p>
        </w:tc>
        <w:tc>
          <w:tcPr>
            <w:tcW w:type="dxa" w:w="334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تا حجم/تکرار اثبات نشود، WTP برای محصول مستقل ضعیف است.</w:t>
            </w:r>
          </w:p>
        </w:tc>
      </w:tr>
      <w:tr>
        <w:tc>
          <w:tcPr>
            <w:tcW w:type="dxa" w:w="238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F-02 Costume Continuity</w:t>
            </w:r>
          </w:p>
        </w:tc>
        <w:tc>
          <w:tcPr>
            <w:tcW w:type="dxa" w:w="413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look/item، وضعیت، location، repair/laundry/return برای production.</w:t>
            </w:r>
          </w:p>
        </w:tc>
        <w:tc>
          <w:tcPr>
            <w:tcW w:type="dxa" w:w="334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segment costume با F-02 overlap دارد.</w:t>
            </w:r>
          </w:p>
        </w:tc>
      </w:tr>
    </w:tbl>
    <w:p/>
    <w:p>
      <w:pPr>
        <w:pStyle w:val="Heading2"/>
        <w:spacing w:before="200" w:after="120"/>
        <w:jc w:val="right"/>
      </w:pPr>
      <w:r>
        <w:rPr>
          <w:rFonts w:ascii="B Zar" w:hAnsi="B Zar"/>
          <w:color w:val="1F7A70"/>
          <w:sz w:val="26"/>
        </w:rPr>
        <w:t>۴. مشتری، بازار و مدل</w:t>
      </w:r>
    </w:p>
    <w:p>
      <w:pPr>
        <w:spacing w:after="100" w:line="300" w:lineRule="auto"/>
        <w:jc w:val="right"/>
      </w:pPr>
      <w:r>
        <w:rPr>
          <w:rFonts w:ascii="B Zar" w:hAnsi="B Zar"/>
          <w:color w:val="263238"/>
          <w:sz w:val="22"/>
        </w:rPr>
        <w:t>مشتری فرضی شامل موزه/نهاد دارای اموال ثبت‌شده، موزه خصوصی یا دانشگاهی، گالری/مجموعه‌دار با collection ثابت و archive لباس/costume است. B2C مناسب مشاهده نشد؛ catalog شخصی یا ابزار فردی است یا به marketplace/ارزیابی/فروش نزدیک می‌شود. عدد ۸۳۰ موزه، ownership، اندازه، budget، بلوغ دیجیتال یا امکان خرید را مشخص نمی‌کند و ۲۳۸ هزار شیء نیز addressable software spend نیست؛ بنابراین TAM/SAM/SOM و قیمت‌گذاری نوشته نمی‌شود.</w:t>
      </w:r>
    </w:p>
    <w:p>
      <w:pPr>
        <w:spacing w:after="100" w:line="300" w:lineRule="auto"/>
        <w:jc w:val="right"/>
      </w:pPr>
      <w:r>
        <w:rPr>
          <w:rFonts w:ascii="B Zar" w:hAnsi="B Zar"/>
          <w:color w:val="263238"/>
          <w:sz w:val="22"/>
        </w:rPr>
        <w:t>subscription نهادی بر اساس workspace/object tier، migration/onboarding و support قراردادی فقط در صورت بازگشایی قابل تصور است، اما اقتصاد آن با governance، migration، آموزش، قرارداد و گاه integration سامانه رسمی گره دارد؛ با SaaS باریک و کم‌عملیات portfolio سازگار نیست.</w:t>
      </w:r>
    </w:p>
    <w:p>
      <w:pPr>
        <w:pStyle w:val="Heading2"/>
        <w:spacing w:before="200" w:after="120"/>
        <w:jc w:val="right"/>
      </w:pPr>
      <w:r>
        <w:rPr>
          <w:rFonts w:ascii="B Zar" w:hAnsi="B Zar"/>
          <w:color w:val="1F7A70"/>
          <w:sz w:val="26"/>
        </w:rPr>
        <w:t>۵. عملیات، ریسک و گیت‌های رد</w:t>
      </w:r>
    </w:p>
    <w:tbl>
      <w:tblPr>
        <w:bidiVisual w:val="1"/>
        <w:tblW w:type="auto" w:w="0"/>
        <w:tblLayout w:type="autofit"/>
        <w:tblLook w:firstColumn="1" w:firstRow="1" w:lastColumn="0" w:lastRow="0" w:noHBand="0" w:noVBand="1" w:val="04A0"/>
      </w:tblPr>
      <w:tblGrid>
        <w:gridCol w:w="3213"/>
        <w:gridCol w:w="3213"/>
        <w:gridCol w:w="3213"/>
      </w:tblGrid>
      <w:tr>
        <w:tc>
          <w:tcPr>
            <w:tcW w:type="dxa" w:w="266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ریسک</w:t>
            </w:r>
          </w:p>
        </w:tc>
        <w:tc>
          <w:tcPr>
            <w:tcW w:type="dxa" w:w="317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اثر</w:t>
            </w:r>
          </w:p>
        </w:tc>
        <w:tc>
          <w:tcPr>
            <w:tcW w:type="dxa" w:w="4025"/>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گیت/کاهش</w:t>
            </w:r>
          </w:p>
        </w:tc>
      </w:tr>
      <w:tr>
        <w:tc>
          <w:tcPr>
            <w:tcW w:type="dxa" w:w="266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overlap با F-02</w:t>
            </w:r>
          </w:p>
        </w:tc>
        <w:tc>
          <w:tcPr>
            <w:tcW w:type="dxa" w:w="317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portfolio به محصولات مشابه تقسیم می‌شود.</w:t>
            </w:r>
          </w:p>
        </w:tc>
        <w:tc>
          <w:tcPr>
            <w:tcW w:type="dxa" w:w="402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تمام use caseهای production/costume در F-02 بماند؛ F-06 فقط evidence موزه‌ای مستقل داشته باشد.</w:t>
            </w:r>
          </w:p>
        </w:tc>
      </w:tr>
      <w:tr>
        <w:tc>
          <w:tcPr>
            <w:tcW w:type="dxa" w:w="266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CMS و سامانه موجود</w:t>
            </w:r>
          </w:p>
        </w:tc>
        <w:tc>
          <w:tcPr>
            <w:tcW w:type="dxa" w:w="317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تمایز platform-level فرو می‌ریزد.</w:t>
            </w:r>
          </w:p>
        </w:tc>
        <w:tc>
          <w:tcPr>
            <w:tcW w:type="dxa" w:w="402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failure mode مشخصی که جام/آثاره/Excel/CMS جهانی نمی‌پوشانند اثبات شود.</w:t>
            </w:r>
          </w:p>
        </w:tc>
      </w:tr>
      <w:tr>
        <w:tc>
          <w:tcPr>
            <w:tcW w:type="dxa" w:w="266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custody/condition فیزیکی</w:t>
            </w:r>
          </w:p>
        </w:tc>
        <w:tc>
          <w:tcPr>
            <w:tcW w:type="dxa" w:w="317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liability و عملیات میدانی وارد مدل می‌شود.</w:t>
            </w:r>
          </w:p>
        </w:tc>
        <w:tc>
          <w:tcPr>
            <w:tcW w:type="dxa" w:w="402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software record-only؛ تشخیص، packing، transport و بیمه با نهاد/کارشناس بماند.</w:t>
            </w:r>
          </w:p>
        </w:tc>
      </w:tr>
      <w:tr>
        <w:tc>
          <w:tcPr>
            <w:tcW w:type="dxa" w:w="266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procurement/مالکیت داده</w:t>
            </w:r>
          </w:p>
        </w:tc>
        <w:tc>
          <w:tcPr>
            <w:tcW w:type="dxa" w:w="317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فروش طولانی و migration/integration حساس است.</w:t>
            </w:r>
          </w:p>
        </w:tc>
        <w:tc>
          <w:tcPr>
            <w:tcW w:type="dxa" w:w="4025"/>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budget owner، permission و hosting پیش از build روشن شود.</w:t>
            </w:r>
          </w:p>
        </w:tc>
      </w:tr>
      <w:tr>
        <w:tc>
          <w:tcPr>
            <w:tcW w:type="dxa" w:w="266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market کوچک/enterprise-heavy</w:t>
            </w:r>
          </w:p>
        </w:tc>
        <w:tc>
          <w:tcPr>
            <w:tcW w:type="dxa" w:w="317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CAC و onboarding با ACV متناسب نیست.</w:t>
            </w:r>
          </w:p>
        </w:tc>
        <w:tc>
          <w:tcPr>
            <w:tcW w:type="dxa" w:w="4025"/>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account map و LOI/paid discovery قبل از توسعه.</w:t>
            </w:r>
          </w:p>
        </w:tc>
      </w:tr>
    </w:tbl>
    <w:p/>
    <w:p>
      <w:pPr>
        <w:pStyle w:val="Heading2"/>
        <w:spacing w:before="200" w:after="120"/>
        <w:jc w:val="right"/>
      </w:pPr>
      <w:r>
        <w:rPr>
          <w:rFonts w:ascii="B Zar" w:hAnsi="B Zar"/>
          <w:color w:val="1F7A70"/>
          <w:sz w:val="26"/>
        </w:rPr>
        <w:t>۶. validation فقط برای trigger بازگشایی</w:t>
      </w:r>
    </w:p>
    <w:p>
      <w:pPr>
        <w:spacing w:after="100" w:line="300" w:lineRule="auto"/>
        <w:jc w:val="right"/>
      </w:pPr>
      <w:r>
        <w:rPr>
          <w:rFonts w:ascii="B Zar" w:hAnsi="B Zar"/>
          <w:color w:val="263238"/>
          <w:sz w:val="22"/>
        </w:rPr>
        <w:t>هیچ pilot ساخت محصول توصیه نمی‌شود. تنها در صورت یافتن cohort مستقلِ حداقل ۶ مجموعه با ۵۰۰+ قطعه، loan/condition تکرارشونده و budget owner قابل دسترس، discovery artifact-based مجاز است: یک پرونده accession/loan و condition pre/post، ابزار فعلی، data migration، approval، هزینه/frequency failure و willingness-to-pay software record-only بررسی شود.</w:t>
      </w:r>
    </w:p>
    <w:tbl>
      <w:tblPr>
        <w:bidiVisual w:val="1"/>
        <w:tblW w:type="auto" w:w="0"/>
        <w:tblLook w:firstColumn="1" w:firstRow="1" w:lastColumn="0" w:lastRow="0" w:noHBand="0" w:noVBand="1" w:val="04A0"/>
      </w:tblPr>
      <w:tblGrid>
        <w:gridCol w:w="9638"/>
      </w:tblGrid>
      <w:tr>
        <w:tc>
          <w:tcPr>
            <w:tcW w:type="dxa" w:w="9638"/>
            <w:tcBorders>
              <w:top w:val="single" w:sz="6" w:space="0" w:color="A23B22"/>
              <w:left w:val="single" w:sz="6" w:space="0" w:color="A23B22"/>
              <w:bottom w:val="single" w:sz="6" w:space="0" w:color="A23B22"/>
              <w:right w:val="single" w:sz="6" w:space="0" w:color="A23B22"/>
            </w:tcBorders>
            <w:shd w:fill="FDE7E2"/>
          </w:tcPr>
          <w:p>
            <w:pPr>
              <w:spacing w:after="40"/>
              <w:jc w:val="right"/>
            </w:pPr>
            <w:r/>
            <w:r>
              <w:rPr>
                <w:rFonts w:ascii="B Zar" w:hAnsi="B Zar"/>
                <w:b/>
                <w:color w:val="A23B22"/>
                <w:sz w:val="21"/>
              </w:rPr>
              <w:t>نتیجه</w:t>
            </w:r>
          </w:p>
          <w:p>
            <w:pPr>
              <w:spacing w:after="40" w:line="288" w:lineRule="auto"/>
              <w:jc w:val="right"/>
            </w:pPr>
            <w:r>
              <w:rPr>
                <w:rFonts w:ascii="B Zar" w:hAnsi="B Zar"/>
                <w:b w:val="0"/>
                <w:color w:val="263238"/>
                <w:sz w:val="19"/>
              </w:rPr>
              <w:t>F-06 رد / آرشیوی است و opportunity مستقل ادامه نمی‌یابد. category جهانی بالغ است؛ در ایران infrastructure ثبت دولتی و CMS محلی نزدیک وجود دارد و segment costume با F-02 overlap دارد. hard kill اگر درد با جام/آثاره/Excel/F-02 حل شود، payment به managed service/integration دولتی نیاز داشته باشد یا عملیات فیزیکی/بیمه‌ای وارد مدل شود. بازگشایی فقط با triggerهای مستند بالا ممکن است.</w:t>
            </w:r>
          </w:p>
        </w:tc>
      </w:tr>
    </w:tbl>
    <w:p/>
    <w:p>
      <w:pPr>
        <w:pStyle w:val="Heading2"/>
        <w:spacing w:before="200" w:after="120"/>
        <w:jc w:val="right"/>
      </w:pPr>
      <w:r>
        <w:rPr>
          <w:rFonts w:ascii="B Zar" w:hAnsi="B Zar"/>
          <w:color w:val="1F7A70"/>
          <w:sz w:val="26"/>
        </w:rPr>
        <w:t>منابع پرونده F-06</w:t>
      </w:r>
    </w:p>
    <w:tbl>
      <w:tblPr>
        <w:bidiVisual w:val="1"/>
        <w:tblW w:type="auto" w:w="0"/>
        <w:tblLayout w:type="autofit"/>
        <w:tblLook w:firstColumn="1" w:firstRow="1" w:lastColumn="0" w:lastRow="0" w:noHBand="0" w:noVBand="1" w:val="04A0"/>
      </w:tblPr>
      <w:tblGrid>
        <w:gridCol w:w="3213"/>
        <w:gridCol w:w="3213"/>
        <w:gridCol w:w="3213"/>
      </w:tblGrid>
      <w:tr>
        <w:tc>
          <w:tcPr>
            <w:tcW w:type="dxa" w:w="119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کد</w:t>
            </w:r>
          </w:p>
        </w:tc>
        <w:tc>
          <w:tcPr>
            <w:tcW w:type="dxa" w:w="153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رتبه</w:t>
            </w:r>
          </w:p>
        </w:tc>
        <w:tc>
          <w:tcPr>
            <w:tcW w:type="dxa" w:w="7143"/>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منبع و پیوند</w:t>
            </w:r>
          </w:p>
        </w:tc>
      </w:tr>
      <w:tr>
        <w:tc>
          <w:tcPr>
            <w:tcW w:type="dxa" w:w="119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F06-S01</w:t>
            </w:r>
          </w:p>
        </w:tc>
        <w:tc>
          <w:tcPr>
            <w:tcW w:type="dxa" w:w="15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B / sector directory + vendor</w:t>
            </w:r>
          </w:p>
        </w:tc>
        <w:tc>
          <w:tcPr>
            <w:tcW w:type="dxa" w:w="714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Collections Trust — Axiell Collections: audit/workflow/Move/media — https://collectionstrust.org.uk/software/axiell-collections/</w:t>
            </w:r>
          </w:p>
        </w:tc>
      </w:tr>
      <w:tr>
        <w:tc>
          <w:tcPr>
            <w:tcW w:type="dxa" w:w="119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F06-S02</w:t>
            </w:r>
          </w:p>
        </w:tc>
        <w:tc>
          <w:tcPr>
            <w:tcW w:type="dxa" w:w="153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B / sector directory</w:t>
            </w:r>
          </w:p>
        </w:tc>
        <w:tc>
          <w:tcPr>
            <w:tcW w:type="dxa" w:w="714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Collections Trust — Spectrum procedures: entry/exit, loans, movement, condition/conservation — https://collectionstrust.org.uk/software/axiell-collections/</w:t>
            </w:r>
          </w:p>
        </w:tc>
      </w:tr>
      <w:tr>
        <w:tc>
          <w:tcPr>
            <w:tcW w:type="dxa" w:w="119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F06-S03</w:t>
            </w:r>
          </w:p>
        </w:tc>
        <w:tc>
          <w:tcPr>
            <w:tcW w:type="dxa" w:w="15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C / ecosystem comparison</w:t>
            </w:r>
          </w:p>
        </w:tc>
        <w:tc>
          <w:tcPr>
            <w:tcW w:type="dxa" w:w="714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SoftwareAdvice Museum Software / eHive feature listing — https://www.softwareadvice.com/museum/</w:t>
            </w:r>
          </w:p>
        </w:tc>
      </w:tr>
      <w:tr>
        <w:tc>
          <w:tcPr>
            <w:tcW w:type="dxa" w:w="119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F06-S04</w:t>
            </w:r>
          </w:p>
        </w:tc>
        <w:tc>
          <w:tcPr>
            <w:tcW w:type="dxa" w:w="153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 / ecosystem comparison</w:t>
            </w:r>
          </w:p>
        </w:tc>
        <w:tc>
          <w:tcPr>
            <w:tcW w:type="dxa" w:w="714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Collection-management software comparison; category breadth only — https://worldmetrics.org/best/collection-management-software/</w:t>
            </w:r>
          </w:p>
        </w:tc>
      </w:tr>
      <w:tr>
        <w:tc>
          <w:tcPr>
            <w:tcW w:type="dxa" w:w="119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F06-S05</w:t>
            </w:r>
          </w:p>
        </w:tc>
        <w:tc>
          <w:tcPr>
            <w:tcW w:type="dxa" w:w="15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B / نهاد تخصصی</w:t>
            </w:r>
          </w:p>
        </w:tc>
        <w:tc>
          <w:tcPr>
            <w:tcW w:type="dxa" w:w="714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اداره کل موزه‌ها، اموال فرهنگی/تاریخی/هنری — http://www.gomchto.ir/moarefi%20amval.html</w:t>
            </w:r>
          </w:p>
        </w:tc>
      </w:tr>
      <w:tr>
        <w:tc>
          <w:tcPr>
            <w:tcW w:type="dxa" w:w="119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F06-S06</w:t>
            </w:r>
          </w:p>
        </w:tc>
        <w:tc>
          <w:tcPr>
            <w:tcW w:type="dxa" w:w="153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C / خبر رسمی</w:t>
            </w:r>
          </w:p>
        </w:tc>
        <w:tc>
          <w:tcPr>
            <w:tcW w:type="dxa" w:w="7143"/>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برنا، ۲۸ اردیبهشت ۱۴۰۵؛ ۲۳۸هزار شیء در جام و ۸۳۰ موزه — https://borna.news/fa/news/2343263/</w:t>
            </w:r>
          </w:p>
        </w:tc>
      </w:tr>
      <w:tr>
        <w:tc>
          <w:tcPr>
            <w:tcW w:type="dxa" w:w="119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F06-S07</w:t>
            </w:r>
          </w:p>
        </w:tc>
        <w:tc>
          <w:tcPr>
            <w:tcW w:type="dxa" w:w="153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C / vendor</w:t>
            </w:r>
          </w:p>
        </w:tc>
        <w:tc>
          <w:tcPr>
            <w:tcW w:type="dxa" w:w="7143"/>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آثاره / معماران عصر ارتباط، CMS آثار موزه‌ای — https://www.aca.ir/products/museum-collections-management-system/</w:t>
            </w:r>
          </w:p>
        </w:tc>
      </w:tr>
    </w:tbl>
    <w:p/>
    <w:p>
      <w:r>
        <w:br w:type="page"/>
      </w:r>
    </w:p>
    <w:p>
      <w:pPr>
        <w:pStyle w:val="Heading1"/>
        <w:spacing w:before="280" w:after="160"/>
        <w:jc w:val="right"/>
      </w:pPr>
      <w:r>
        <w:rPr>
          <w:rFonts w:ascii="B Zar" w:hAnsi="B Zar"/>
          <w:color w:val="1F3A5F"/>
          <w:sz w:val="32"/>
        </w:rPr>
        <w:t>به‌روزرسانی نسخه و وضعیت ادامهٔ برنامه</w:t>
      </w:r>
    </w:p>
    <w:p>
      <w:pPr>
        <w:spacing w:after="100" w:line="300" w:lineRule="auto"/>
        <w:jc w:val="right"/>
      </w:pPr>
      <w:r>
        <w:rPr>
          <w:rFonts w:ascii="B Zar" w:hAnsi="B Zar"/>
          <w:color w:val="263238"/>
          <w:sz w:val="22"/>
        </w:rPr>
        <w:t>نسخهٔ ۰٫۴ پروندهٔ F-06 را نیز ثبت می‌کند. با اینکه F-06 در سطح desk-research کامل است، رد/آرشیوی محسوب می‌شود و به علت overlap با F-02 و وجود category/بازیگران موجود، به مسیر ساخت محصول تبدیل نمی‌شود. F-01 تا F-04 همچنان تنها مسیرهای دارای گیت پژوهش اولیه یا pilot هستند.</w:t>
      </w:r>
    </w:p>
    <w:tbl>
      <w:tblPr>
        <w:bidiVisual w:val="1"/>
        <w:tblW w:type="auto" w:w="0"/>
        <w:tblLayout w:type="autofit"/>
        <w:tblLook w:firstColumn="1" w:firstRow="1" w:lastColumn="0" w:lastRow="0" w:noHBand="0" w:noVBand="1" w:val="04A0"/>
      </w:tblPr>
      <w:tblGrid>
        <w:gridCol w:w="2409"/>
        <w:gridCol w:w="2409"/>
        <w:gridCol w:w="2409"/>
        <w:gridCol w:w="2409"/>
      </w:tblGrid>
      <w:tr>
        <w:tc>
          <w:tcPr>
            <w:tcW w:type="dxa" w:w="136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نسخه</w:t>
            </w:r>
          </w:p>
        </w:tc>
        <w:tc>
          <w:tcPr>
            <w:tcW w:type="dxa" w:w="170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تاریخ</w:t>
            </w:r>
          </w:p>
        </w:tc>
        <w:tc>
          <w:tcPr>
            <w:tcW w:type="dxa" w:w="5669"/>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افزوده‌شده</w:t>
            </w:r>
          </w:p>
        </w:tc>
        <w:tc>
          <w:tcPr>
            <w:tcW w:type="dxa" w:w="1701"/>
            <w:tcBorders>
              <w:top w:val="single" w:sz="4" w:space="0" w:color="1F3A5F"/>
              <w:left w:val="single" w:sz="4" w:space="0" w:color="1F3A5F"/>
              <w:bottom w:val="single" w:sz="4" w:space="0" w:color="1F3A5F"/>
              <w:right w:val="single" w:sz="4" w:space="0" w:color="1F3A5F"/>
            </w:tcBorders>
            <w:shd w:fill="1F3A5F"/>
          </w:tcPr>
          <w:p>
            <w:pPr>
              <w:spacing w:after="20" w:line="259" w:lineRule="auto"/>
              <w:jc w:val="center"/>
            </w:pPr>
            <w:r/>
            <w:r>
              <w:rPr>
                <w:rFonts w:ascii="B Zar" w:hAnsi="B Zar"/>
                <w:b/>
                <w:color w:val="FFFFFF"/>
                <w:sz w:val="17"/>
              </w:rPr>
              <w:t>وضعیت</w:t>
            </w:r>
          </w:p>
        </w:tc>
      </w:tr>
      <w:tr>
        <w:tc>
          <w:tcPr>
            <w:tcW w:type="dxa" w:w="136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۰٫۴</w:t>
            </w:r>
          </w:p>
        </w:tc>
        <w:tc>
          <w:tcPr>
            <w:tcW w:type="dxa" w:w="170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۱۲ مهر ۱۴۰۵</w:t>
            </w:r>
          </w:p>
        </w:tc>
        <w:tc>
          <w:tcPr>
            <w:tcW w:type="dxa" w:w="5669"/>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F-06: آرشیو، امانت و condition report لباس؛ evidence ledger، رقابت ایران، ریسک و hard kill ثبت شد.</w:t>
            </w:r>
          </w:p>
        </w:tc>
        <w:tc>
          <w:tcPr>
            <w:tcW w:type="dxa" w:w="1701"/>
            <w:tcBorders>
              <w:top w:val="single" w:sz="3" w:space="0" w:color="D9E0E7"/>
              <w:left w:val="single" w:sz="3" w:space="0" w:color="D9E0E7"/>
              <w:bottom w:val="single" w:sz="3" w:space="0" w:color="D9E0E7"/>
              <w:right w:val="single" w:sz="3" w:space="0" w:color="D9E0E7"/>
            </w:tcBorders>
            <w:shd w:fill="FFFFFF"/>
          </w:tcPr>
          <w:p>
            <w:pPr>
              <w:spacing w:after="20" w:line="259" w:lineRule="auto"/>
              <w:jc w:val="right"/>
            </w:pPr>
            <w:r/>
            <w:r>
              <w:rPr>
                <w:rFonts w:ascii="B Zar" w:hAnsi="B Zar"/>
                <w:b w:val="0"/>
                <w:color w:val="263238"/>
                <w:sz w:val="16"/>
              </w:rPr>
              <w:t>منتشرشده</w:t>
            </w:r>
          </w:p>
        </w:tc>
      </w:tr>
      <w:tr>
        <w:tc>
          <w:tcPr>
            <w:tcW w:type="dxa" w:w="136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۰٫۵</w:t>
            </w:r>
          </w:p>
        </w:tc>
        <w:tc>
          <w:tcPr>
            <w:tcW w:type="dxa" w:w="170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پس از پژوهش بعدی</w:t>
            </w:r>
          </w:p>
        </w:tc>
        <w:tc>
          <w:tcPr>
            <w:tcW w:type="dxa" w:w="5669"/>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پروندهٔ بعدی یا نتایج primary research/pilot بر مبنای شواهد واقعی.</w:t>
            </w:r>
          </w:p>
        </w:tc>
        <w:tc>
          <w:tcPr>
            <w:tcW w:type="dxa" w:w="1701"/>
            <w:tcBorders>
              <w:top w:val="single" w:sz="3" w:space="0" w:color="D9E0E7"/>
              <w:left w:val="single" w:sz="3" w:space="0" w:color="D9E0E7"/>
              <w:bottom w:val="single" w:sz="3" w:space="0" w:color="D9E0E7"/>
              <w:right w:val="single" w:sz="3" w:space="0" w:color="D9E0E7"/>
            </w:tcBorders>
            <w:shd w:fill="F5F7FA"/>
          </w:tcPr>
          <w:p>
            <w:pPr>
              <w:spacing w:after="20" w:line="259" w:lineRule="auto"/>
              <w:jc w:val="right"/>
            </w:pPr>
            <w:r/>
            <w:r>
              <w:rPr>
                <w:rFonts w:ascii="B Zar" w:hAnsi="B Zar"/>
                <w:b w:val="0"/>
                <w:color w:val="263238"/>
                <w:sz w:val="16"/>
              </w:rPr>
              <w:t>برنامه‌ریزی‌شده</w:t>
            </w:r>
          </w:p>
        </w:tc>
      </w:tr>
    </w:tbl>
    <w:p/>
    <w:tbl>
      <w:tblPr>
        <w:bidiVisual w:val="1"/>
        <w:tblW w:type="auto" w:w="0"/>
        <w:tblLook w:firstColumn="1" w:firstRow="1" w:lastColumn="0" w:lastRow="0" w:noHBand="0" w:noVBand="1" w:val="04A0"/>
      </w:tblPr>
      <w:tblGrid>
        <w:gridCol w:w="9638"/>
      </w:tblGrid>
      <w:tr>
        <w:tc>
          <w:tcPr>
            <w:tcW w:type="dxa" w:w="9638"/>
            <w:tcBorders>
              <w:top w:val="single" w:sz="6" w:space="0" w:color="A23B22"/>
              <w:left w:val="single" w:sz="6" w:space="0" w:color="A23B22"/>
              <w:bottom w:val="single" w:sz="6" w:space="0" w:color="A23B22"/>
              <w:right w:val="single" w:sz="6" w:space="0" w:color="A23B22"/>
            </w:tcBorders>
            <w:shd w:fill="FDE7E2"/>
          </w:tcPr>
          <w:p>
            <w:pPr>
              <w:spacing w:after="40"/>
              <w:jc w:val="right"/>
            </w:pPr>
            <w:r/>
            <w:r>
              <w:rPr>
                <w:rFonts w:ascii="B Zar" w:hAnsi="B Zar"/>
                <w:b/>
                <w:color w:val="A23B22"/>
                <w:sz w:val="21"/>
              </w:rPr>
              <w:t>نتیجه</w:t>
            </w:r>
          </w:p>
          <w:p>
            <w:pPr>
              <w:spacing w:after="40" w:line="288" w:lineRule="auto"/>
              <w:jc w:val="right"/>
            </w:pPr>
            <w:r>
              <w:rPr>
                <w:rFonts w:ascii="B Zar" w:hAnsi="B Zar"/>
                <w:b w:val="0"/>
                <w:color w:val="263238"/>
                <w:sz w:val="19"/>
              </w:rPr>
              <w:t>F-06 به‌عنوان دانش آرشیوی حفظ شد اما از pipeline فعال خارج است. در این نسخه هیچ مسیر جدیدی Pass نشده و primary research/pilot برای F-01 تا F-04 همچنان باز است.</w:t>
            </w:r>
          </w:p>
        </w:tc>
      </w:tr>
    </w:tbl>
    <w:p/>
    <w:sectPr>
      <w:headerReference w:type="default" r:id="rId7"/>
      <w:footerReference w:type="default" r:id="rId8"/>
      <w:pgSz w:w="11906" w:h="16838" w:orient="portrait"/>
      <w:pgMar w:top="1134" w:right="1134" w:bottom="1020" w:left="1134" w:header="65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38"/>
      <w:gridCol w:w="3000"/>
    </w:tblGrid>
    <w:tr>
      <w:tc>
        <w:tcPr>
          <w:tcW w:type="dxa" w:w="6638"/>
          <w:tcBorders>
            <w:top w:val="single" w:color="D5DBE3" w:sz="4"/>
            <w:left w:val="none" w:color="FFFFFF" w:sz="0"/>
            <w:bottom w:val="none" w:color="FFFFFF" w:sz="0"/>
            <w:right w:val="none" w:color="FFFFFF" w:sz="0"/>
          </w:tcBorders>
        </w:tcPr>
        <w:p>
          <w:pPr>
            <w:bidi/>
          </w:pPr>
          <w:r>
            <w:rPr>
              <w:rFonts w:ascii="Segoe UI" w:cs="Segoe UI" w:eastAsia="Segoe UI" w:hAnsi="Segoe UI"/>
              <w:i/>
              <w:iCs/>
              <w:color w:val="8A94A3"/>
              <w:sz w:val="17"/>
              <w:szCs w:val="17"/>
              <w:rtl/>
            </w:rPr>
            <w:t xml:space="preserve">[نام سازمان]</w:t>
          </w:r>
          <w:r>
            <w:rPr>
              <w:rFonts w:ascii="Segoe UI" w:cs="Segoe UI" w:eastAsia="Segoe UI" w:hAnsi="Segoe UI"/>
              <w:color w:val="6B7280"/>
              <w:sz w:val="17"/>
              <w:szCs w:val="17"/>
              <w:rtl/>
            </w:rPr>
            <w:t xml:space="preserve"> — محرمانه، فقط برای استفاده داخلی</w:t>
          </w:r>
        </w:p>
      </w:tc>
      <w:tc>
        <w:tcPr>
          <w:tcW w:type="dxa" w:w="3000"/>
          <w:tcBorders>
            <w:top w:val="single" w:color="D5DBE3" w:sz="4"/>
            <w:left w:val="none" w:color="FFFFFF" w:sz="0"/>
            <w:bottom w:val="none" w:color="FFFFFF" w:sz="0"/>
            <w:right w:val="none" w:color="FFFFFF" w:sz="0"/>
          </w:tcBorders>
        </w:tcPr>
        <w:p>
          <w:pPr>
            <w:bidi/>
            <w:jc w:val="end"/>
          </w:pPr>
          <w:r>
            <w:rPr>
              <w:rFonts w:ascii="Segoe UI" w:cs="Segoe UI" w:eastAsia="Segoe UI" w:hAnsi="Segoe UI"/>
              <w:color w:val="6B7280"/>
              <w:sz w:val="17"/>
              <w:szCs w:val="17"/>
              <w:rtl/>
            </w:rPr>
            <w:t xml:space="preserve">صفحه </w:t>
          </w:r>
          <w:r>
            <w:rPr>
              <w:color w:val="6B7280"/>
              <w:sz w:val="17"/>
              <w:szCs w:val="17"/>
            </w:rPr>
            <w:fldChar w:fldCharType="begin"/>
            <w:instrText xml:space="preserve">PAGE</w:instrText>
            <w:fldChar w:fldCharType="separate"/>
            <w:fldChar w:fldCharType="end"/>
          </w:r>
          <w:r>
            <w:rPr>
              <w:rFonts w:ascii="Segoe UI" w:cs="Segoe UI" w:eastAsia="Segoe UI" w:hAnsi="Segoe UI"/>
              <w:color w:val="6B7280"/>
              <w:sz w:val="17"/>
              <w:szCs w:val="17"/>
              <w:rtl/>
            </w:rPr>
            <w:t xml:space="preserve"> از </w:t>
          </w:r>
          <w:r>
            <w:rPr>
              <w:color w:val="6B7280"/>
              <w:sz w:val="17"/>
              <w:szCs w:val="17"/>
            </w:rPr>
            <w:fldChar w:fldCharType="begin"/>
            <w:instrText xml:space="preserve">NUMPAGES</w:instrText>
            <w:fldChar w:fldCharType="separate"/>
            <w:fldChar w:fldCharType="end"/>
          </w:r>
        </w:p>
      </w:tc>
    </w:tr>
  </w:tbl>
  <w:p>
    <w:pPr>
      <w:jc w:val="center"/>
    </w:pPr>
    <w:r/>
    <w:r>
      <w:rPr>
        <w:rFonts w:ascii="B Zar" w:hAnsi="B Zar"/>
        <w:color w:val="8A94A3"/>
        <w:sz w:val="17"/>
      </w:rPr>
      <w:t>داخلی | نسخهٔ ۰٫۳</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8" w:space="6"/>
      </w:pBdr>
      <w:bidi/>
      <w:spacing w:after="0"/>
      <w:jc w:val="right"/>
    </w:pPr>
    <w:r/>
    <w:r>
      <w:rPr>
        <w:rFonts w:ascii="B Zar" w:hAnsi="B Zar"/>
        <w:color w:val="1F7A70"/>
        <w:sz w:val="18"/>
      </w:rPr>
      <w:t>گزارش جامع تحقیقات بازار فناوری مد و پوشاک ایران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280"/>
      </w:pPr>
      <w:rPr>
        <w:b/>
        <w:bCs/>
        <w:color w:val="2A9D8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tl/>
        <w:lang w:val="en-US" w:bidi="fa-IR"/>
      </w:rPr>
    </w:rPrDefault>
    <w:pPrDefault>
      <w:pPr>
        <w:spacing w:line="360" w:lineRule="auto"/>
      </w:pPr>
    </w:pPrDefault>
  </w:docDefaults>
  <w:style w:type="paragraph" w:styleId="Title">
    <w:name w:val="Title"/>
    <w:basedOn w:val="Normal"/>
    <w:next w:val="Normal"/>
    <w:qFormat/>
    <w:rPr>
      <w:rFonts w:ascii="B Zar" w:hAnsi="B Zar"/>
      <w:b/>
      <w:color w:val="1F3A5F"/>
      <w:sz w:val="40"/>
      <w:szCs w:val="56"/>
    </w:rPr>
  </w:style>
  <w:style w:type="paragraph" w:styleId="Heading1">
    <w:name w:val="Heading 1"/>
    <w:basedOn w:val="Normal"/>
    <w:next w:val="Normal"/>
    <w:qFormat/>
    <w:rPr>
      <w:rFonts w:ascii="B Zar" w:hAnsi="B Zar"/>
      <w:b/>
      <w:color w:val="1F3A5F"/>
      <w:sz w:val="32"/>
      <w:szCs w:val="32"/>
    </w:rPr>
  </w:style>
  <w:style w:type="paragraph" w:styleId="Heading2">
    <w:name w:val="Heading 2"/>
    <w:basedOn w:val="Normal"/>
    <w:next w:val="Normal"/>
    <w:qFormat/>
    <w:rPr>
      <w:rFonts w:ascii="B Zar" w:hAnsi="B Zar"/>
      <w:b/>
      <w:color w:val="1F7A70"/>
      <w:sz w:val="26"/>
      <w:szCs w:val="26"/>
    </w:rPr>
  </w:style>
  <w:style w:type="paragraph" w:styleId="Heading3">
    <w:name w:val="Heading 3"/>
    <w:basedOn w:val="Normal"/>
    <w:next w:val="Normal"/>
    <w:qFormat/>
    <w:rPr>
      <w:rFonts w:ascii="B Zar" w:hAnsi="B Zar"/>
      <w:b/>
      <w:color w:val="1F7A70"/>
      <w:sz w:val="22"/>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B Zar" w:hAnsi="B Zar"/>
      <w:b w:val="0"/>
      <w:color w:val="263238"/>
      <w:sz w:val="21"/>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2A9D8F" w:sz="12" w:space="6"/>
      </w:pBdr>
      <w:bidi/>
      <w:spacing w:after="200" w:before="480" w:line="320" w:lineRule="auto"/>
      <w:outlineLvl w:val="0"/>
    </w:pPr>
    <w:rPr>
      <w:rFonts w:ascii="Segoe UI" w:cs="Segoe UI" w:hAnsi="Segoe UI"/>
      <w:b/>
      <w:bCs/>
      <w:color w:val="1F3A5F"/>
      <w:sz w:val="34"/>
      <w:szCs w:val="34"/>
    </w:rPr>
  </w:style>
  <w:style w:type="paragraph" w:styleId="Heading2">
    <w:name w:val="Heading 2"/>
    <w:basedOn w:val="Normal"/>
    <w:next w:val="Normal"/>
    <w:qFormat/>
    <w:pPr>
      <w:keepNext/>
      <w:keepLines/>
      <w:bidi/>
      <w:spacing w:after="120" w:before="320" w:line="320" w:lineRule="auto"/>
      <w:outlineLvl w:val="1"/>
    </w:pPr>
    <w:rPr>
      <w:rFonts w:ascii="Segoe UI" w:cs="Segoe UI" w:hAnsi="Segoe UI"/>
      <w:b/>
      <w:bCs/>
      <w:color w:val="1F7A70"/>
      <w:sz w:val="26"/>
      <w:szCs w:val="26"/>
    </w:rPr>
  </w:style>
  <w:style w:type="paragraph" w:styleId="Heading3">
    <w:name w:val="Heading 3"/>
    <w:basedOn w:val="Normal"/>
    <w:next w:val="Normal"/>
    <w:qFormat/>
    <w:pPr>
      <w:keepNext/>
      <w:keepLines/>
      <w:bidi/>
      <w:spacing w:after="100" w:before="240" w:line="320" w:lineRule="auto"/>
      <w:outlineLvl w:val="2"/>
    </w:pPr>
    <w:rPr>
      <w:rFonts w:ascii="Segoe UI" w:cs="Segoe UI" w:hAnsi="Segoe UI"/>
      <w:b/>
      <w:bCs/>
      <w:color w:val="1F3A5F"/>
      <w:sz w:val="23"/>
      <w:szCs w:val="23"/>
    </w:rPr>
  </w:style>
  <w:style w:type="paragraph" w:styleId="TOCTitle">
    <w:name w:val="TOC Title"/>
    <w:basedOn w:val="Normal"/>
    <w:next w:val="Normal"/>
    <w:pPr>
      <w:bidi/>
      <w:spacing w:after="300" w:before="0"/>
    </w:pPr>
  </w:style>
  <w:style w:type="paragraph" w:styleId="TOC1">
    <w:name w:val="toc 1"/>
    <w:basedOn w:val="Normal"/>
    <w:next w:val="Normal"/>
    <w:pPr>
      <w:bidi/>
      <w:spacing w:after="60" w:before="160"/>
    </w:pPr>
    <w:rPr>
      <w:b/>
      <w:bCs/>
      <w:color w:val="1F3A5F"/>
      <w:sz w:val="24"/>
      <w:szCs w:val="24"/>
    </w:rPr>
  </w:style>
  <w:style w:type="paragraph" w:styleId="TOC2">
    <w:name w:val="toc 2"/>
    <w:basedOn w:val="Normal"/>
    <w:next w:val="Normal"/>
    <w:pPr>
      <w:bidi/>
      <w:spacing w:after="40" w:before="0"/>
      <w:ind w:left="400"/>
    </w:pPr>
    <w:rPr>
      <w:color w:val="2B2F36"/>
      <w:sz w:val="21"/>
      <w:szCs w:val="21"/>
    </w:rPr>
  </w:style>
  <w:style w:type="paragraph" w:styleId="Caption">
    <w:name w:val="caption"/>
    <w:basedOn w:val="Normal"/>
    <w:next w:val="Normal"/>
    <w:pPr>
      <w:bidi/>
      <w:spacing w:after="240" w:before="40"/>
    </w:pPr>
    <w:rPr>
      <w:rFonts w:ascii="B Zar" w:hAnsi="B Zar"/>
      <w:b/>
      <w:color w:val="8A94A3"/>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ec15f1c078ee7c2c877544d472e09530634558.png"/><Relationship Id="rId10" Type="http://schemas.openxmlformats.org/officeDocument/2006/relationships/image" Target="media/91ff9ae8dc121a99b0dd8a43382db04c117ccbb8.png"/><Relationship Id="rId11" Type="http://schemas.openxmlformats.org/officeDocument/2006/relationships/image" Target="media/ab050a630bfddfe7fc439f006a41fef2def7344b.png"/><Relationship Id="rId12" Type="http://schemas.openxmlformats.org/officeDocument/2006/relationships/fontTable" Target="fontTable.xml"/><Relationship Id="rId13"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جامع تحقیقات بازار فناوری مد و پوشاک ایران — نسخهٔ ۰٫۴</dc:title>
  <dc:creator>Market Research Template</dc:creator>
  <cp:lastModifiedBy>Un-named</cp:lastModifiedBy>
  <cp:revision>1</cp:revision>
  <dcterms:created xsi:type="dcterms:W3CDTF">2026-10-04T10:59:06.446Z</dcterms:created>
  <dcterms:modified xsi:type="dcterms:W3CDTF">2026-10-04T10:59:06.447Z</dcterms:modified>
  <dc:subject>نسخهٔ سازگار با Word، با الگو و پالت قالب ۱ گزارش جامع تحقیقات بازار</dc:subject>
  <dc:description>نسخهٔ ۰٫۴؛ پروندهٔ F-06 افزوده شد. F-06 رد/آرشیوی و sub-segment F-02 ثبت شد.</dc:description>
</cp:coreProperties>
</file>

<file path=docProps/custom.xml><?xml version="1.0" encoding="utf-8"?>
<Properties xmlns="http://schemas.openxmlformats.org/officeDocument/2006/custom-properties" xmlns:vt="http://schemas.openxmlformats.org/officeDocument/2006/docPropsVTypes"/>
</file>