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Content Components</w:t>
      </w:r>
    </w:p>
    <w:p>
      <w:pPr>
        <w:pStyle w:val="Heading2"/>
      </w:pPr>
      <w:r>
        <w:t>Learning Objectives</w:t>
      </w:r>
    </w:p>
    <w:p>
      <w:pPr>
        <w:pStyle w:val="Interactivity-Heading-1"/>
      </w:pPr>
      <w:r>
        <w:t>Accordion: Learning Objectives</w:t>
      </w:r>
    </w:p>
    <w:p>
      <w:pPr>
        <w:pStyle w:val="Interactivity-Heading-2"/>
      </w:pPr>
      <w:r>
        <w:t>Upon completion of this chapter, learners will be able to:</w:t>
      </w:r>
    </w:p>
    <w:p>
      <w:pPr>
        <w:pStyle w:val="Interactivity-Bullet-1"/>
      </w:pPr>
      <w:r>
        <w:t>Recognise every component this automation can build.</w:t>
      </w:r>
    </w:p>
    <w:p>
      <w:pPr>
        <w:pStyle w:val="Interactivity-Bullet-1"/>
      </w:pPr>
      <w:r>
        <w:t>Author a storyboard that exercises each of them.</w:t>
      </w:r>
    </w:p>
    <w:p>
      <w:pPr>
        <w:pStyle w:val="Heading2"/>
      </w:pPr>
      <w:r>
        <w:t>Section 1.1: Text and Lists</w:t>
      </w:r>
    </w:p>
    <w:p>
      <w:pPr>
        <w:pStyle w:val="Heading3"/>
      </w:pPr>
      <w:r>
        <w:t>Body copy</w:t>
      </w:r>
    </w:p>
    <w:p>
      <w:pPr/>
      <w:r>
        <w:t xml:space="preserve">This paragraph becomes a text component. The term </w:t>
      </w:r>
      <w:r>
        <w:rPr>
          <w:rStyle w:val="GlossaryitemChar"/>
        </w:rPr>
        <w:t>tetramer</w:t>
      </w:r>
      <w:r>
        <w:t xml:space="preserve"> is marked as a glossary item, so it becomes a popup. </w:t>
      </w:r>
      <w:r>
        <w:rPr>
          <w:rStyle w:val="RefrencetextChar"/>
        </w:rPr>
        <w:t>[Reference PI p1/A]</w:t>
      </w:r>
      <w:r>
        <w:t xml:space="preserve"> This citation is removed before the learner sees it.</w:t>
      </w:r>
    </w:p>
    <w:p>
      <w:pPr>
        <w:pStyle w:val="Bulletlistlevel1"/>
      </w:pPr>
      <w:r>
        <w:t>A level one bullet.</w:t>
      </w:r>
    </w:p>
    <w:p>
      <w:pPr>
        <w:pStyle w:val="Bulletlistlevel2"/>
      </w:pPr>
      <w:r>
        <w:t>A level two bullet, nested inside it.</w:t>
      </w:r>
    </w:p>
    <w:p>
      <w:pPr/>
      <w:r>
        <w:t>A numbered list follows:</w:t>
      </w:r>
    </w:p>
    <w:p>
      <w:pPr>
        <w:pStyle w:val="Numberbulletlist1"/>
      </w:pPr>
      <w:r>
        <w:t>First numbered item.</w:t>
      </w:r>
    </w:p>
    <w:p>
      <w:pPr>
        <w:pStyle w:val="Numberbulletlist1"/>
      </w:pPr>
      <w:r>
        <w:t>Second numbered item.</w:t>
      </w:r>
    </w:p>
    <w:p>
      <w:pPr>
        <w:pStyle w:val="Heading3"/>
      </w:pPr>
      <w:r>
        <w:t>A data table</w:t>
      </w:r>
    </w:p>
    <w:p>
      <w:pPr/>
      <w:r>
        <w:t>The caption below names the table, so it heads it.</w:t>
      </w:r>
    </w:p>
    <w:p>
      <w:pPr>
        <w:pStyle w:val="Diagramlabel1"/>
      </w:pPr>
      <w:r>
        <w:t>Table 1-1: A Simple 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B</w:t>
            </w:r>
          </w:p>
        </w:tc>
      </w:tr>
      <w:tr>
        <w:tc>
          <w:tcPr>
            <w:tcW w:type="dxa" w:w="2880"/>
          </w:tcPr>
          <w:p>
            <w:r>
              <w:t>First measure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Second measure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</w:tbl>
    <w:p/>
    <w:p>
      <w:pPr>
        <w:pStyle w:val="Heading3"/>
      </w:pPr>
      <w:r>
        <w:t>A figure</w:t>
      </w: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label1"/>
      </w:pPr>
      <w:r>
        <w:t>Figure 1-1: A Sample Figure</w:t>
      </w:r>
    </w:p>
    <w:p>
      <w:pPr>
        <w:pStyle w:val="Heading2"/>
      </w:pPr>
      <w:r>
        <w:t>Section 1.2: Callout</w:t>
      </w:r>
    </w:p>
    <w:p>
      <w:pPr/>
      <w:r>
        <w:t>Body copy that the callout below annotates.</w:t>
      </w:r>
    </w:p>
    <w:p>
      <w:pPr>
        <w:pStyle w:val="Interactivity-Heading-1"/>
      </w:pPr>
      <w:r>
        <w:t>Interactivity: Callout</w:t>
      </w:r>
    </w:p>
    <w:p>
      <w:pPr>
        <w:pStyle w:val="Interactivity-Heading-2"/>
      </w:pPr>
      <w:r>
        <w:t>ZOOM IN: A Closer Look</w:t>
      </w:r>
    </w:p>
    <w:p>
      <w:pPr>
        <w:pStyle w:val="Interactivity-body"/>
      </w:pPr>
      <w:r>
        <w:t>A callout becomes a hint attached to the component above it.</w:t>
      </w:r>
    </w:p>
    <w:p>
      <w:pPr>
        <w:pStyle w:val="Heading1"/>
      </w:pPr>
      <w:r>
        <w:t>Chapter 2: Interactivities</w:t>
      </w:r>
    </w:p>
    <w:p>
      <w:pPr>
        <w:pStyle w:val="Heading2"/>
      </w:pPr>
      <w:r>
        <w:t>Section 2.1: Accordion and Tabs</w:t>
      </w:r>
    </w:p>
    <w:p>
      <w:pPr>
        <w:pStyle w:val="Interactivity-Heading-1"/>
      </w:pPr>
      <w:r>
        <w:t>Interactivity: Accordion</w:t>
      </w:r>
    </w:p>
    <w:p>
      <w:pPr>
        <w:pStyle w:val="Interactivity-Heading-2"/>
      </w:pPr>
      <w:r>
        <w:t>Accordion 1: First Panel</w:t>
      </w:r>
    </w:p>
    <w:p>
      <w:pPr>
        <w:pStyle w:val="Interactivity-Bullet-1"/>
      </w:pPr>
      <w:r>
        <w:t>Copy for the first accordion panel.</w:t>
      </w:r>
    </w:p>
    <w:p>
      <w:pPr>
        <w:pStyle w:val="Interactivity-Heading-2"/>
      </w:pPr>
      <w:r>
        <w:t>Accordion 2: Second Panel</w:t>
      </w:r>
    </w:p>
    <w:p>
      <w:pPr>
        <w:pStyle w:val="Interactivity-Bullet-1"/>
      </w:pPr>
      <w:r>
        <w:t>Copy for the second accordion panel.</w:t>
      </w:r>
    </w:p>
    <w:p>
      <w:pPr>
        <w:pStyle w:val="Interactivity-Heading-1"/>
      </w:pPr>
      <w:r>
        <w:t>Interactivity: Vertical Tabs</w:t>
      </w:r>
    </w:p>
    <w:p>
      <w:pPr>
        <w:pStyle w:val="Interactivity-Heading-2"/>
      </w:pPr>
      <w:r>
        <w:t>Tab 1: First Tab</w:t>
      </w:r>
    </w:p>
    <w:p>
      <w:pPr>
        <w:pStyle w:val="Interactivity-body"/>
      </w:pPr>
      <w:r>
        <w:t>Copy for the first tab.</w:t>
      </w:r>
    </w:p>
    <w:p>
      <w:pPr>
        <w:pStyle w:val="Interactivity-Heading-2"/>
      </w:pPr>
      <w:r>
        <w:t>Tab 2: Second Tab</w:t>
      </w:r>
    </w:p>
    <w:p>
      <w:pPr>
        <w:pStyle w:val="Interactivity-body"/>
      </w:pPr>
      <w:r>
        <w:t>Copy for the second tab.</w:t>
      </w:r>
    </w:p>
    <w:p>
      <w:pPr>
        <w:pStyle w:val="Heading2"/>
      </w:pPr>
      <w:r>
        <w:t>Section 2.2: Narrative and Hot Spots</w:t>
      </w:r>
    </w:p>
    <w:p>
      <w:pPr>
        <w:pStyle w:val="Interactivity-Heading-1"/>
      </w:pPr>
      <w:r>
        <w:t>Interactivity: Narrative</w:t>
      </w:r>
    </w:p>
    <w:p>
      <w:pPr>
        <w:pStyle w:val="Interactivity-Heading-2"/>
      </w:pPr>
      <w:r>
        <w:t>Step 1: The Beginning</w:t>
      </w:r>
    </w:p>
    <w:p>
      <w:pPr>
        <w:pStyle w:val="Interactivity-body"/>
      </w:pPr>
      <w:r>
        <w:t>Copy for the first narrative panel.</w:t>
      </w:r>
    </w:p>
    <w:p>
      <w:pPr>
        <w:pStyle w:val="Interactivity-Heading-2"/>
      </w:pPr>
      <w:r>
        <w:t>Step 2: The Middle</w:t>
      </w:r>
    </w:p>
    <w:p>
      <w:pPr>
        <w:pStyle w:val="Interactivity-body"/>
      </w:pPr>
      <w:r>
        <w:t>Copy for the second narrative panel.</w:t>
      </w:r>
    </w:p>
    <w:p>
      <w:pPr>
        <w:pStyle w:val="Interactivity-Heading-1"/>
      </w:pPr>
      <w:r>
        <w:t>Interactivity: Hot Spots</w:t>
      </w:r>
    </w:p>
    <w:p>
      <w:pPr>
        <w:pStyle w:val="Interactivity-Heading-2"/>
      </w:pPr>
      <w:r>
        <w:t>Hot spot 1: First Pin</w:t>
      </w:r>
    </w:p>
    <w:p>
      <w:pPr>
        <w:pStyle w:val="Interactivity-body"/>
      </w:pPr>
      <w:r>
        <w:t>Copy shown when the first pin is opened.</w:t>
      </w:r>
    </w:p>
    <w:p>
      <w:pPr>
        <w:pStyle w:val="Interactivity-Heading-2"/>
      </w:pPr>
      <w:r>
        <w:t>Hot spot 2: Second Pin</w:t>
      </w:r>
    </w:p>
    <w:p>
      <w:pPr>
        <w:pStyle w:val="Interactivity-body"/>
      </w:pPr>
      <w:r>
        <w:t>Copy shown when the second pin is opened.</w:t>
      </w:r>
    </w:p>
    <w:p>
      <w:pPr>
        <w:pStyle w:val="Interactivity-Label"/>
      </w:pPr>
      <w:r>
        <w:t>Source: reference storyboard</w:t>
      </w:r>
    </w:p>
    <w:p>
      <w:pPr>
        <w:pStyle w:val="Heading2"/>
      </w:pPr>
      <w:r>
        <w:t>Section 2.3: Popups, Table and Sliders</w:t>
      </w:r>
    </w:p>
    <w:p>
      <w:pPr>
        <w:pStyle w:val="Interactivity-Heading-1"/>
      </w:pPr>
      <w:r>
        <w:t>Interactivity: Text with Popups</w:t>
      </w:r>
    </w:p>
    <w:p>
      <w:pPr>
        <w:pStyle w:val="Interactivity-Heading-2"/>
      </w:pPr>
      <w:r>
        <w:t>First popup</w:t>
      </w:r>
    </w:p>
    <w:p>
      <w:pPr>
        <w:pStyle w:val="Interactivity-body"/>
      </w:pPr>
      <w:r>
        <w:t>What the first popup shows.</w:t>
      </w:r>
    </w:p>
    <w:p>
      <w:pPr>
        <w:pStyle w:val="Interactivity-Heading-2"/>
      </w:pPr>
      <w:r>
        <w:t>Second popup</w:t>
      </w:r>
    </w:p>
    <w:p>
      <w:pPr>
        <w:pStyle w:val="Interactivity-body"/>
      </w:pPr>
      <w:r>
        <w:t>What the second popup shows.</w:t>
      </w:r>
    </w:p>
    <w:p>
      <w:pPr>
        <w:pStyle w:val="Interactivity-Heading-1"/>
      </w:pPr>
      <w:r>
        <w:t>Interactivity: Spacer</w:t>
      </w:r>
    </w:p>
    <w:p>
      <w:pPr>
        <w:pStyle w:val="Interactivity-body"/>
      </w:pPr>
      <w:r>
        <w:t>A blank component is pure spacing and holds no copy.</w:t>
      </w:r>
    </w:p>
    <w:p>
      <w:pPr>
        <w:pStyle w:val="Interactivity-Heading-1"/>
      </w:pPr>
      <w:r>
        <w:t>Interactivity: Graphic MCQ</w:t>
      </w:r>
    </w:p>
    <w:p>
      <w:pPr>
        <w:pStyle w:val="Interactivity-Heading-2"/>
      </w:pPr>
      <w:r>
        <w:t>The first picture option.</w:t>
      </w:r>
    </w:p>
    <w:p>
      <w:pPr>
        <w:pStyle w:val="Interactivity-Heading-2"/>
      </w:pPr>
      <w:r>
        <w:rPr>
          <w:b/>
        </w:rPr>
        <w:t>The second picture option, bolded because it is correct.</w:t>
      </w:r>
    </w:p>
    <w:p>
      <w:pPr>
        <w:pStyle w:val="Interactivity-Heading-1"/>
      </w:pPr>
      <w:r>
        <w:t>Interactivity: Graphic Slider</w:t>
      </w:r>
    </w:p>
    <w:p>
      <w:pPr>
        <w:pStyle w:val="Interactivity-Heading-2"/>
      </w:pPr>
      <w:r>
        <w:t>Stop 1: Start</w:t>
      </w:r>
    </w:p>
    <w:p>
      <w:pPr>
        <w:pStyle w:val="Interactivity-body"/>
      </w:pPr>
      <w:r>
        <w:t>The image shown at the first stop.</w:t>
      </w:r>
    </w:p>
    <w:p>
      <w:pPr>
        <w:pStyle w:val="Interactivity-Heading-2"/>
      </w:pPr>
      <w:r>
        <w:t>Stop 2: End</w:t>
      </w:r>
    </w:p>
    <w:p>
      <w:pPr>
        <w:pStyle w:val="Interactivity-body"/>
      </w:pPr>
      <w:r>
        <w:t>The image shown at the last stop.</w:t>
      </w:r>
    </w:p>
    <w:p>
      <w:pPr>
        <w:pStyle w:val="Heading2"/>
      </w:pPr>
      <w:r>
        <w:t>Section 2.4: Slider, Text Input and Table</w:t>
      </w:r>
    </w:p>
    <w:p>
      <w:pPr>
        <w:pStyle w:val="Interactivity-Heading-1"/>
      </w:pPr>
      <w:r>
        <w:t>Interactivity: Slider</w:t>
      </w:r>
    </w:p>
    <w:p>
      <w:pPr>
        <w:pStyle w:val="Interactivity-body"/>
      </w:pPr>
      <w:r>
        <w:t>How confident are you about this material?</w:t>
      </w:r>
    </w:p>
    <w:p>
      <w:pPr>
        <w:pStyle w:val="Interactivity-Heading-2"/>
      </w:pPr>
      <w:r>
        <w:t>Scale: 1 to 10</w:t>
      </w:r>
    </w:p>
    <w:p>
      <w:pPr>
        <w:pStyle w:val="Interactivity-Heading-2"/>
      </w:pPr>
      <w:r>
        <w:t>Answer: 7</w:t>
      </w:r>
    </w:p>
    <w:p>
      <w:pPr>
        <w:pStyle w:val="Interactivity-Heading-2"/>
      </w:pPr>
      <w:r>
        <w:t>Labels: not at all, completely</w:t>
      </w:r>
    </w:p>
    <w:p>
      <w:pPr>
        <w:pStyle w:val="Interactivity-Heading-1"/>
      </w:pPr>
      <w:r>
        <w:t>Interactivity: Text Input</w:t>
      </w:r>
    </w:p>
    <w:p>
      <w:pPr>
        <w:pStyle w:val="Interactivity-body"/>
      </w:pPr>
      <w:r>
        <w:t>Type the abbreviation for the protein described above.</w:t>
      </w:r>
    </w:p>
    <w:p>
      <w:pPr>
        <w:pStyle w:val="Interactivity-Heading-2"/>
      </w:pPr>
      <w:r>
        <w:t>TTR / transthyretin</w:t>
      </w:r>
    </w:p>
    <w:p>
      <w:pPr>
        <w:pStyle w:val="Interactivity-Heading-1"/>
      </w:pPr>
      <w:r>
        <w:t>Interactivity: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 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Column B</w:t>
            </w:r>
          </w:p>
        </w:tc>
      </w:tr>
      <w:tr>
        <w:tc>
          <w:tcPr>
            <w:tcW w:type="dxa" w:w="4320"/>
          </w:tcPr>
          <w:p>
            <w:r>
              <w:t>First value</w:t>
            </w:r>
          </w:p>
        </w:tc>
        <w:tc>
          <w:tcPr>
            <w:tcW w:type="dxa" w:w="4320"/>
          </w:tcPr>
          <w:p>
            <w:r>
              <w:t>Second value</w:t>
            </w:r>
          </w:p>
        </w:tc>
      </w:tr>
      <w:tr>
        <w:tc>
          <w:tcPr>
            <w:tcW w:type="dxa" w:w="4320"/>
          </w:tcPr>
          <w:p>
            <w:r>
              <w:t>Third value</w:t>
            </w:r>
          </w:p>
        </w:tc>
        <w:tc>
          <w:tcPr>
            <w:tcW w:type="dxa" w:w="4320"/>
          </w:tcPr>
          <w:p>
            <w:r>
              <w:t>Fourth value</w:t>
            </w:r>
          </w:p>
        </w:tc>
      </w:tr>
    </w:tbl>
    <w:p/>
    <w:p>
      <w:pPr>
        <w:pStyle w:val="Heading1"/>
      </w:pPr>
      <w:r>
        <w:t>Chapter 3: Questions</w:t>
      </w:r>
    </w:p>
    <w:p>
      <w:pPr>
        <w:pStyle w:val="Heading2"/>
      </w:pPr>
      <w:r>
        <w:t>Section 3.1: Narration</w:t>
      </w:r>
    </w:p>
    <w:p>
      <w:pPr/>
      <w:r>
        <w:t>The table below is a video script, not learner copy.</w:t>
      </w:r>
    </w:p>
    <w:p>
      <w:pPr>
        <w:pStyle w:val="Programming-Note"/>
      </w:pPr>
      <w:r>
        <w:t>Video: section-3-1.mp4, Poster: section-3-1-poster.png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Narration for Section 3.1 Presentation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 Screen Text</w:t>
            </w:r>
          </w:p>
        </w:tc>
      </w:tr>
      <w:tr>
        <w:tc>
          <w:tcPr>
            <w:tcW w:type="dxa" w:w="4320"/>
          </w:tcPr>
          <w:p>
            <w:r>
              <w:t>This is what the voiceover says.</w:t>
            </w:r>
          </w:p>
        </w:tc>
        <w:tc>
          <w:tcPr>
            <w:tcW w:type="dxa" w:w="4320"/>
          </w:tcPr>
          <w:p>
            <w:r>
              <w:t>This is what appears on screen.</w:t>
            </w:r>
          </w:p>
        </w:tc>
      </w:tr>
    </w:tbl>
    <w:p/>
    <w:p>
      <w:pPr>
        <w:pStyle w:val="Heading2"/>
      </w:pPr>
      <w:r>
        <w:t>Key Concepts (For Print)</w:t>
      </w:r>
    </w:p>
    <w:p>
      <w:pPr/>
      <w:r>
        <w:t>This copy is for the print PDF only and is not built.</w:t>
      </w:r>
    </w:p>
    <w:p>
      <w:pPr>
        <w:pStyle w:val="Heading2"/>
      </w:pPr>
      <w:r>
        <w:t>Key Concepts (For Programming)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Narration for KCs Presented by Avatar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 Screen Text</w:t>
            </w:r>
          </w:p>
        </w:tc>
      </w:tr>
      <w:tr>
        <w:tc>
          <w:tcPr>
            <w:tcW w:type="dxa" w:w="4320"/>
          </w:tcPr>
          <w:p>
            <w:r>
              <w:t>What the avatar says about the first topic.</w:t>
            </w:r>
          </w:p>
        </w:tc>
        <w:tc>
          <w:tcPr>
            <w:tcW w:type="dxa" w:w="4320"/>
          </w:tcPr>
          <w:p>
            <w:r>
              <w:t>First Topic</w:t>
            </w:r>
          </w:p>
          <w:p>
            <w:pPr>
              <w:pStyle w:val="Bulletlistlevel1"/>
            </w:pPr>
            <w:r>
              <w:t>A point about the first topic.</w:t>
            </w:r>
          </w:p>
          <w:p>
            <w:pPr>
              <w:pStyle w:val="Bulletlistlevel1"/>
            </w:pPr>
            <w:r>
              <w:t>Another point.</w:t>
            </w:r>
          </w:p>
        </w:tc>
      </w:tr>
      <w:tr>
        <w:tc>
          <w:tcPr>
            <w:tcW w:type="dxa" w:w="4320"/>
          </w:tcPr>
          <w:p>
            <w:r>
              <w:t>What the avatar says about the second topic.</w:t>
            </w:r>
          </w:p>
        </w:tc>
        <w:tc>
          <w:tcPr>
            <w:tcW w:type="dxa" w:w="4320"/>
          </w:tcPr>
          <w:p>
            <w:r>
              <w:t>Second Topic</w:t>
            </w:r>
          </w:p>
          <w:p>
            <w:pPr>
              <w:pStyle w:val="Bulletlistlevel1"/>
            </w:pPr>
            <w:r>
              <w:t>A point about the second topic.</w:t>
            </w:r>
          </w:p>
        </w:tc>
      </w:tr>
    </w:tbl>
    <w:p/>
    <w:p>
      <w:pPr>
        <w:pStyle w:val="Heading2"/>
      </w:pPr>
      <w:r>
        <w:t>Check Your Progress</w:t>
      </w:r>
    </w:p>
    <w:p>
      <w:pPr>
        <w:pStyle w:val="CYP-Question"/>
      </w:pPr>
      <w:r>
        <w:t>Which of the following is a multiple choice question?</w:t>
      </w:r>
    </w:p>
    <w:p>
      <w:pPr>
        <w:pStyle w:val="CYP-Answer"/>
      </w:pPr>
      <w:r>
        <w:t>The first option.</w:t>
      </w:r>
    </w:p>
    <w:p>
      <w:pPr>
        <w:pStyle w:val="CYP-Answer"/>
      </w:pPr>
      <w:r>
        <w:rPr>
          <w:b/>
        </w:rPr>
        <w:t>The second option, bolded because it is correct.</w:t>
      </w:r>
    </w:p>
    <w:p>
      <w:pPr>
        <w:pStyle w:val="CYP-Answer"/>
      </w:pPr>
      <w:r>
        <w:t>The third option.</w:t>
      </w:r>
    </w:p>
    <w:p>
      <w:pPr>
        <w:pStyle w:val="CYP-Question"/>
      </w:pPr>
      <w:r>
        <w:t>True or false? A True/False question uses the CYP - TrueFalse style.</w:t>
      </w:r>
    </w:p>
    <w:p>
      <w:pPr>
        <w:pStyle w:val="CYP-TrueFalse"/>
      </w:pPr>
      <w:r>
        <w:t>True</w:t>
      </w:r>
    </w:p>
    <w:p>
      <w:pPr>
        <w:pStyle w:val="CYP-TrueFalse"/>
      </w:pPr>
      <w:r>
        <w:t>False</w:t>
      </w:r>
    </w:p>
    <w:p>
      <w:pPr>
        <w:pStyle w:val="CYP-Question"/>
      </w:pPr>
      <w:r>
        <w:t>Match each item with its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A. The description that belongs to Beta.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B. The description that belongs to Alpha.</w:t>
            </w:r>
          </w:p>
        </w:tc>
      </w:tr>
    </w:tbl>
    <w:p/>
    <w:p>
      <w:pPr>
        <w:pStyle w:val="CYP-Question"/>
      </w:pPr>
      <w:r>
        <w:t>Mark whether each statement is an inclusion or an exclusion.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Inclusion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Exclusion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 statement that is an inclusion.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A statement that is an exclusion.</w:t>
            </w:r>
          </w:p>
        </w:tc>
      </w:tr>
    </w:tbl>
    <w:p/>
    <w:p>
      <w:pPr>
        <w:pStyle w:val="Heading2"/>
      </w:pPr>
      <w:r>
        <w:t>Answers</w:t>
      </w:r>
    </w:p>
    <w:p>
      <w:pPr>
        <w:pStyle w:val="CYP-Question"/>
      </w:pPr>
      <w:r>
        <w:t>B</w:t>
      </w:r>
    </w:p>
    <w:p>
      <w:pPr>
        <w:pStyle w:val="CYP-Question"/>
      </w:pPr>
      <w:r>
        <w:t>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A. The description that belongs to Beta.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B. The description that belongs to Alpha.</w:t>
            </w:r>
          </w:p>
        </w:tc>
      </w:tr>
    </w:tbl>
    <w:p/>
    <w:p>
      <w:pPr>
        <w:pStyle w:val="CYP-Question"/>
      </w:pPr>
      <w:r>
        <w:t>Inclusion, exclusion</w:t>
      </w:r>
    </w:p>
    <w:p>
      <w:pPr>
        <w:pStyle w:val="Heading1"/>
      </w:pPr>
      <w:r>
        <w:t>References</w:t>
      </w:r>
    </w:p>
    <w:p>
      <w:pPr>
        <w:pStyle w:val="ilReference"/>
      </w:pPr>
      <w:r>
        <w:t>Author A. A reference entry. Journal Name. 2025;1(1):1-10.</w:t>
      </w:r>
    </w:p>
    <w:p>
      <w:pPr>
        <w:pStyle w:val="ilReference"/>
      </w:pPr>
      <w:r>
        <w:t>Author B. Another reference entry. Journal Name. 2024;2(2):20-30.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tetramer</w:t>
            </w:r>
          </w:p>
        </w:tc>
        <w:tc>
          <w:tcPr>
            <w:tcW w:type="dxa" w:w="4320"/>
          </w:tcPr>
          <w:p>
            <w:r>
              <w:t>a protein made up of four subunits</w:t>
            </w:r>
          </w:p>
        </w:tc>
      </w:tr>
      <w:tr>
        <w:tc>
          <w:tcPr>
            <w:tcW w:type="dxa" w:w="4320"/>
          </w:tcPr>
          <w:p>
            <w:r>
              <w:t>monomer</w:t>
            </w:r>
          </w:p>
        </w:tc>
        <w:tc>
          <w:tcPr>
            <w:tcW w:type="dxa" w:w="4320"/>
          </w:tcPr>
          <w:p>
            <w:r>
              <w:t>a single molecule that can bind to others to form a polymer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activity-Heading-1">
    <w:name w:val="Interactivity-Heading-1"/>
    <w:basedOn w:val="Normal"/>
    <w:rPr>
      <w:b/>
      <w:color w:val="1F4E79"/>
      <w:sz w:val="24"/>
    </w:rPr>
  </w:style>
  <w:style w:type="paragraph" w:customStyle="1" w:styleId="Interactivity-Heading-2">
    <w:name w:val="Interactivity-Heading-2"/>
    <w:basedOn w:val="Normal"/>
    <w:rPr>
      <w:b/>
      <w:color w:val="2E74B5"/>
      <w:sz w:val="22"/>
    </w:rPr>
  </w:style>
  <w:style w:type="paragraph" w:customStyle="1" w:styleId="Interactivity-body">
    <w:name w:val="Interactivity-body"/>
    <w:basedOn w:val="Normal"/>
    <w:rPr>
      <w:b w:val="0"/>
      <w:sz w:val="22"/>
    </w:rPr>
  </w:style>
  <w:style w:type="paragraph" w:customStyle="1" w:styleId="Interactivity-Bullet-1">
    <w:name w:val="Interactivity-Bullet-1"/>
    <w:basedOn w:val="Normal"/>
    <w:rPr>
      <w:b w:val="0"/>
      <w:sz w:val="22"/>
    </w:rPr>
  </w:style>
  <w:style w:type="paragraph" w:customStyle="1" w:styleId="Interactive-bullet-2">
    <w:name w:val="Interactive-bullet-2"/>
    <w:basedOn w:val="Normal"/>
    <w:rPr>
      <w:b w:val="0"/>
      <w:sz w:val="20"/>
    </w:rPr>
  </w:style>
  <w:style w:type="paragraph" w:customStyle="1" w:styleId="Interactivity-Label">
    <w:name w:val="Interactivity-Label"/>
    <w:basedOn w:val="Normal"/>
    <w:rPr>
      <w:b w:val="0"/>
      <w:color w:val="595959"/>
      <w:sz w:val="18"/>
    </w:rPr>
  </w:style>
  <w:style w:type="paragraph" w:customStyle="1" w:styleId="CYP-Question">
    <w:name w:val="CYP-Question"/>
    <w:basedOn w:val="Normal"/>
    <w:rPr>
      <w:b/>
      <w:sz w:val="22"/>
    </w:rPr>
  </w:style>
  <w:style w:type="paragraph" w:customStyle="1" w:styleId="CYP-Answer">
    <w:name w:val="CYP - Answer"/>
    <w:basedOn w:val="Normal"/>
    <w:rPr>
      <w:b w:val="0"/>
      <w:sz w:val="22"/>
    </w:rPr>
  </w:style>
  <w:style w:type="paragraph" w:customStyle="1" w:styleId="CYP-TrueFalse">
    <w:name w:val="CYP - TrueFalse"/>
    <w:basedOn w:val="Normal"/>
    <w:rPr>
      <w:b w:val="0"/>
      <w:sz w:val="22"/>
    </w:rPr>
  </w:style>
  <w:style w:type="paragraph" w:customStyle="1" w:styleId="Bulletlistlevel1">
    <w:name w:val="Bullet list level 1"/>
    <w:basedOn w:val="Normal"/>
    <w:rPr>
      <w:b w:val="0"/>
      <w:sz w:val="22"/>
    </w:rPr>
  </w:style>
  <w:style w:type="paragraph" w:customStyle="1" w:styleId="Bulletlistlevel2">
    <w:name w:val="Bullet list level 2"/>
    <w:basedOn w:val="Normal"/>
    <w:rPr>
      <w:b w:val="0"/>
      <w:sz w:val="20"/>
    </w:rPr>
  </w:style>
  <w:style w:type="paragraph" w:customStyle="1" w:styleId="Numberbulletlist1">
    <w:name w:val="Number bullet list 1"/>
    <w:basedOn w:val="Normal"/>
    <w:rPr>
      <w:b w:val="0"/>
      <w:sz w:val="22"/>
    </w:rPr>
  </w:style>
  <w:style w:type="paragraph" w:customStyle="1" w:styleId="Diagramlabel1">
    <w:name w:val="Diagram label 1"/>
    <w:basedOn w:val="Normal"/>
    <w:rPr>
      <w:b/>
      <w:color w:val="595959"/>
      <w:sz w:val="18"/>
    </w:rPr>
  </w:style>
  <w:style w:type="paragraph" w:customStyle="1" w:styleId="footnote/diagramlabel">
    <w:name w:val="footnote/diagram label"/>
    <w:basedOn w:val="Normal"/>
    <w:rPr>
      <w:b/>
      <w:color w:val="595959"/>
      <w:sz w:val="18"/>
    </w:rPr>
  </w:style>
  <w:style w:type="paragraph" w:customStyle="1" w:styleId="ilReference">
    <w:name w:val="il Reference"/>
    <w:basedOn w:val="Normal"/>
    <w:rPr>
      <w:b w:val="0"/>
      <w:color w:val="595959"/>
      <w:sz w:val="18"/>
    </w:rPr>
  </w:style>
  <w:style w:type="paragraph" w:customStyle="1" w:styleId="Refrencetext">
    <w:name w:val="Refrence text"/>
    <w:basedOn w:val="Normal"/>
    <w:rPr>
      <w:b w:val="0"/>
      <w:color w:val="C00000"/>
      <w:sz w:val="18"/>
    </w:rPr>
  </w:style>
  <w:style w:type="paragraph" w:customStyle="1" w:styleId="Programming-Note">
    <w:name w:val="Programming-Note"/>
    <w:basedOn w:val="Normal"/>
    <w:rPr>
      <w:b w:val="0"/>
      <w:color w:val="7030A0"/>
      <w:sz w:val="20"/>
    </w:rPr>
  </w:style>
  <w:style w:type="character" w:customStyle="1" w:styleId="GlossaryitemChar">
    <w:name w:val="Glossary item Char"/>
    <w:rPr>
      <w:b/>
      <w:color w:val="1F7A3D"/>
    </w:rPr>
  </w:style>
  <w:style w:type="character" w:customStyle="1" w:styleId="RefrencetextChar">
    <w:name w:val="Refrence text Char"/>
    <w:rPr>
      <w:b w:val="0"/>
      <w:color w:val="C00000"/>
    </w:rPr>
  </w:style>
  <w:style w:type="character" w:customStyle="1" w:styleId="Programming-Notes">
    <w:name w:val="Programming-Notes"/>
    <w:rPr>
      <w:b w:val="0"/>
      <w:color w:val="7030A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Reference Module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