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ogramming-Note"/>
      </w:pPr>
      <w:r>
        <w:t>Programming Note: This 'How to Use This Module' page is for Print only. The programmed Adapt 'How to Use This Module' page should mirror the Figma template.</w:t>
      </w:r>
    </w:p>
    <w:p>
      <w:pPr>
        <w:pStyle w:val="Heading1"/>
      </w:pPr>
      <w:r>
        <w:t>How to Use This Module</w:t>
      </w:r>
    </w:p>
    <w:p>
      <w:pPr/>
      <w:r>
        <w:t xml:space="preserve">This module is divided into chapters and sections. Each chapter begins with a list of Learning Objectives (LOs). Medical terminology is </w:t>
      </w:r>
      <w:r>
        <w:rPr>
          <w:rStyle w:val="GlossaryitemChar"/>
        </w:rPr>
        <w:t>highlighted in boldface type</w:t>
      </w:r>
      <w:r>
        <w:t xml:space="preserve"> and defined in the Glossary at the end of the module.</w:t>
      </w:r>
    </w:p>
    <w:p>
      <w:pPr>
        <w:pStyle w:val="Heading1"/>
      </w:pPr>
      <w:r>
        <w:t>Introduction</w:t>
      </w:r>
    </w:p>
    <w:p>
      <w:pPr>
        <w:pStyle w:val="Heading2"/>
      </w:pPr>
      <w:r>
        <w:t>Welcome</w:t>
      </w:r>
    </w:p>
    <w:p>
      <w:pPr/>
      <w:r>
        <w:t xml:space="preserve">Welcome to the </w:t>
      </w:r>
      <w:r>
        <w:rPr>
          <w:rStyle w:val="GlossaryitemChar"/>
        </w:rPr>
        <w:t>base sample module</w:t>
      </w:r>
      <w:r>
        <w:t xml:space="preserve">. This module is not about a product: it exists so that every component the automation can build appears once, with real copy around it. </w:t>
      </w:r>
      <w:r>
        <w:rPr>
          <w:rStyle w:val="RefrencetextChar"/>
        </w:rPr>
        <w:t>[Base Source 2026 p1/A]</w:t>
      </w:r>
      <w:r>
        <w:t xml:space="preserve"> Use it to see what a component looks like before authoring your own storyboard.</w:t>
      </w:r>
    </w:p>
    <w:p>
      <w:pPr>
        <w:pStyle w:val="Heading2"/>
      </w:pPr>
      <w:r>
        <w:t>Module Summary</w:t>
      </w:r>
    </w:p>
    <w:p>
      <w:pPr/>
      <w:r>
        <w:t>This module is arranged as a course, not as a catalogue:</w:t>
      </w:r>
    </w:p>
    <w:p>
      <w:pPr>
        <w:pStyle w:val="Bulletlistlevel1"/>
      </w:pPr>
      <w:r>
        <w:t>Chapter 1 covers the content components: copy, lists, tables, figures and callouts.</w:t>
      </w:r>
    </w:p>
    <w:p>
      <w:pPr>
        <w:pStyle w:val="Bulletlistlevel1"/>
      </w:pPr>
      <w:r>
        <w:t>Chapter 2 covers the interactivities: accordions, tabs, hot spots, carousels, popups and sliders.</w:t>
      </w:r>
    </w:p>
    <w:p>
      <w:pPr>
        <w:pStyle w:val="Bulletlistlevel1"/>
      </w:pPr>
      <w:r>
        <w:t>Each chapter ends with Key Concepts and a set of Check Your Progress questions, as a real module does.</w:t>
      </w:r>
    </w:p>
    <w:p>
      <w:pPr>
        <w:pStyle w:val="Heading2"/>
      </w:pPr>
      <w:r>
        <w:t>Module Learning Objectives</w:t>
      </w:r>
    </w:p>
    <w:p>
      <w:pPr/>
      <w:r>
        <w:t>Upon completion of this module, learners will be able to:</w:t>
      </w:r>
    </w:p>
    <w:p>
      <w:pPr>
        <w:pStyle w:val="Bulletlistlevel1"/>
      </w:pPr>
      <w:r>
        <w:t>Recognise every component the automation builds.</w:t>
      </w:r>
    </w:p>
    <w:p>
      <w:pPr>
        <w:pStyle w:val="Bulletlistlevel1"/>
      </w:pPr>
      <w:r>
        <w:t>Author a storyboard that asks for each of them.</w:t>
      </w:r>
    </w:p>
    <w:p>
      <w:pPr>
        <w:pStyle w:val="Bulletlistlevel1"/>
      </w:pPr>
      <w:r>
        <w:t>Tell the conventions that carry meaning from those that do not.</w:t>
      </w:r>
    </w:p>
    <w:p>
      <w:pPr>
        <w:pStyle w:val="Heading1"/>
      </w:pPr>
      <w:r>
        <w:t>Chapter 1: Content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Programming-Note"/>
            </w:pPr>
            <w:r>
              <w:t>Interactivity: Accordion</w:t>
            </w:r>
          </w:p>
          <w:p>
            <w:pPr>
              <w:pStyle w:val="Heading4"/>
            </w:pPr>
            <w:r>
              <w:t>Learning Objectives</w:t>
            </w:r>
          </w:p>
          <w:p>
            <w:pPr/>
            <w:r>
              <w:t>Upon completion of this chapter, learners will be able to:</w:t>
            </w:r>
          </w:p>
          <w:p>
            <w:pPr>
              <w:pStyle w:val="Bulletlistlevel1"/>
            </w:pPr>
            <w:r>
              <w:t>Identify how body copy, lists and tables are authored.</w:t>
            </w:r>
          </w:p>
          <w:p>
            <w:pPr>
              <w:pStyle w:val="Bulletlistlevel1"/>
            </w:pPr>
            <w:r>
              <w:t>Describe how a figure and its caption travel together.</w:t>
            </w:r>
          </w:p>
          <w:p>
            <w:pPr>
              <w:pStyle w:val="Bulletlistlevel1"/>
            </w:pPr>
            <w:r>
              <w:t>Recognise the three callout types.</w:t>
            </w:r>
          </w:p>
        </w:tc>
      </w:tr>
    </w:tbl>
    <w:p/>
    <w:p>
      <w:pPr>
        <w:pStyle w:val="Heading2"/>
      </w:pPr>
      <w:r>
        <w:t>Section 1.1: Body Copy, Lists and Tables</w:t>
      </w:r>
    </w:p>
    <w:p>
      <w:pPr>
        <w:pStyle w:val="Heading3"/>
      </w:pPr>
      <w:r>
        <w:t>Body copy</w:t>
      </w:r>
    </w:p>
    <w:p>
      <w:pPr/>
      <w:r>
        <w:t xml:space="preserve">A paragraph becomes a text component. A </w:t>
      </w:r>
      <w:r>
        <w:rPr>
          <w:rStyle w:val="GlossaryitemChar"/>
        </w:rPr>
        <w:t>glossary term</w:t>
      </w:r>
      <w:r>
        <w:t xml:space="preserve"> becomes a popup whose definition comes from the Glossary table, and a citation is removed before the learner sees it. </w:t>
      </w:r>
      <w:r>
        <w:rPr>
          <w:rStyle w:val="RefrencetextChar"/>
        </w:rPr>
        <w:t>[Base Source 2026 p2/A]</w:t>
      </w:r>
      <w:r>
        <w:t xml:space="preserve"> Trademarks such as Adapt</w:t>
      </w:r>
    </w:p>
    <w:p>
      <w:pPr>
        <w:pStyle w:val="Bulletlistlevel1"/>
      </w:pPr>
      <w:r>
        <w:t>A first-level bullet.</w:t>
      </w:r>
    </w:p>
    <w:p>
      <w:pPr>
        <w:pStyle w:val="Bulletlistlevel2"/>
      </w:pPr>
      <w:r>
        <w:t>A second-level bullet, nested inside it.</w:t>
      </w:r>
    </w:p>
    <w:p>
      <w:pPr/>
      <w:r>
        <w:t>A numbered list reads as an ordered list:</w:t>
      </w:r>
    </w:p>
    <w:p>
      <w:pPr>
        <w:pStyle w:val="Numberbulletlist1"/>
      </w:pPr>
      <w:r>
        <w:t>The first step.</w:t>
      </w:r>
    </w:p>
    <w:p>
      <w:pPr>
        <w:pStyle w:val="Numberbulletlist1"/>
      </w:pPr>
      <w:r>
        <w:t>The second step.</w:t>
      </w:r>
    </w:p>
    <w:p>
      <w:pPr>
        <w:pStyle w:val="Heading3"/>
      </w:pPr>
      <w:r>
        <w:t>A list with icons</w:t>
      </w:r>
    </w:p>
    <w:p>
      <w:pPr/>
      <w:r>
        <w:t>A small picture inside a list item becomes that item's bullet:</w:t>
      </w:r>
    </w:p>
    <w:p>
      <w:pPr>
        <w:pStyle w:val="Bulletlistlevel1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-avat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Each item carries its own icon.</w:t>
      </w:r>
    </w:p>
    <w:p>
      <w:pPr>
        <w:pStyle w:val="Bulletlistlevel1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-avat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The icon is any picture no wider than 200 pixels.</w:t>
      </w:r>
    </w:p>
    <w:p>
      <w:pPr>
        <w:pStyle w:val="Bulletlistlevel1"/>
      </w:pPr>
      <w:r>
        <w:drawing>
          <wp:inline xmlns:a="http://schemas.openxmlformats.org/drawingml/2006/main" xmlns:pic="http://schemas.openxmlformats.org/drawingml/2006/picture">
            <wp:extent cx="274320" cy="27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-avat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Larger pictures are placed after the list instead.</w:t>
      </w:r>
    </w:p>
    <w:p>
      <w:pPr>
        <w:pStyle w:val="Heading3"/>
      </w:pPr>
      <w:r>
        <w:t>A data table</w:t>
      </w:r>
    </w:p>
    <w:p>
      <w:pPr/>
      <w:r>
        <w:t>The caption below names the table, so it heads it.</w:t>
      </w:r>
    </w:p>
    <w:p>
      <w:pPr>
        <w:pStyle w:val="Diagramlabel1"/>
      </w:pPr>
      <w:r>
        <w:t>Table 1-1: A Data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Group 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Group B</w:t>
            </w:r>
          </w:p>
        </w:tc>
      </w:tr>
      <w:tr>
        <w:tc>
          <w:tcPr>
            <w:tcW w:type="dxa" w:w="2880"/>
          </w:tcPr>
          <w:p>
            <w:r>
              <w:t>Mean at baseline</w:t>
            </w:r>
          </w:p>
        </w:tc>
        <w:tc>
          <w:tcPr>
            <w:tcW w:type="dxa" w:w="2880"/>
          </w:tcPr>
          <w:p>
            <w:r>
              <w:t>4.28 (0.16)</w:t>
            </w:r>
          </w:p>
        </w:tc>
        <w:tc>
          <w:tcPr>
            <w:tcW w:type="dxa" w:w="2880"/>
          </w:tcPr>
          <w:p>
            <w:r>
              <w:t>4.57 (0.23)</w:t>
            </w:r>
          </w:p>
        </w:tc>
      </w:tr>
      <w:tr>
        <w:tc>
          <w:tcPr>
            <w:tcW w:type="dxa" w:w="2880"/>
          </w:tcPr>
          <w:p>
            <w:r>
              <w:t>Mean at week 52</w:t>
            </w:r>
          </w:p>
        </w:tc>
        <w:tc>
          <w:tcPr>
            <w:tcW w:type="dxa" w:w="2880"/>
          </w:tcPr>
          <w:p>
            <w:r>
              <w:t>5.75 (0.15)</w:t>
            </w:r>
          </w:p>
        </w:tc>
        <w:tc>
          <w:tcPr>
            <w:tcW w:type="dxa" w:w="2880"/>
          </w:tcPr>
          <w:p>
            <w:r>
              <w:t>3.95 (0.14)</w:t>
            </w:r>
          </w:p>
        </w:tc>
      </w:tr>
    </w:tbl>
    <w:p/>
    <w:p>
      <w:pPr>
        <w:pStyle w:val="Heading2"/>
      </w:pPr>
      <w:r>
        <w:t>Section 1.2: Figures and Callouts</w:t>
      </w:r>
    </w:p>
    <w:p>
      <w:pPr>
        <w:pStyle w:val="Heading3"/>
      </w:pPr>
      <w:r>
        <w:t>A figure and its caption</w:t>
      </w:r>
    </w:p>
    <w:p>
      <w:pPr/>
      <w:r>
        <w:t>A picture becomes a graphic component, and the caption under it becomes the figure's attribution. The learner can enlarge it.</w:t>
      </w:r>
    </w:p>
    <w:p>
      <w:r>
        <w:drawing>
          <wp:inline xmlns:a="http://schemas.openxmlformats.org/drawingml/2006/main" xmlns:pic="http://schemas.openxmlformats.org/drawingml/2006/picture">
            <wp:extent cx="4114800" cy="27445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ght_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4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iagramlabel1"/>
      </w:pPr>
      <w:r>
        <w:t>Figure 1-1: A Sample Figure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Programming-Note"/>
            </w:pPr>
            <w:r>
              <w:t>Interactivity: Callout</w:t>
            </w:r>
          </w:p>
          <w:p>
            <w:pPr>
              <w:pStyle w:val="Heading4"/>
            </w:pPr>
            <w:r>
              <w:t>ZOOM IN</w:t>
            </w:r>
          </w:p>
          <w:p>
            <w:pPr/>
            <w:r>
              <w:t>A callout attaches to the component above it - here, to the figure. ZOOM IN, QUICK FACT! and FAST FORWARD / FLASH BACK each pick their own icon.</w:t>
            </w:r>
          </w:p>
        </w:tc>
      </w:tr>
    </w:tbl>
    <w:p/>
    <w:p>
      <w:pPr>
        <w:pStyle w:val="Heading3"/>
      </w:pPr>
      <w:r>
        <w:t>Two callouts in a row</w:t>
      </w:r>
    </w:p>
    <w:p>
      <w:pPr/>
      <w:r>
        <w:t>Where a second callout follows with no copy between, it is given a component of its own to sit 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Programming-Note"/>
            </w:pPr>
            <w:r>
              <w:t>Interactivity: Callout</w:t>
            </w:r>
          </w:p>
          <w:p>
            <w:pPr>
              <w:pStyle w:val="Heading4"/>
            </w:pPr>
            <w:r>
              <w:t>QUICK FACT!</w:t>
            </w:r>
          </w:p>
          <w:p>
            <w:pPr/>
            <w:r>
              <w:t>A quick fact points out something relevant to the copy beside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Programming-Note"/>
            </w:pPr>
            <w:r>
              <w:t>Interactivity: Callout</w:t>
            </w:r>
          </w:p>
          <w:p>
            <w:pPr>
              <w:pStyle w:val="Heading4"/>
            </w:pPr>
            <w:r>
              <w:t>FAST FORWARD / FLASH BACK</w:t>
            </w:r>
          </w:p>
          <w:p>
            <w:pPr/>
            <w:r>
              <w:t>This callout points backwards or forwards to another section.</w:t>
            </w:r>
          </w:p>
        </w:tc>
      </w:tr>
    </w:tbl>
    <w:p/>
    <w:p>
      <w:pPr>
        <w:pStyle w:val="Heading2"/>
      </w:pPr>
      <w:r>
        <w:t>Section 1.3: Side by Side</w:t>
      </w:r>
    </w:p>
    <w:p>
      <w:pPr>
        <w:pStyle w:val="Programming-Note"/>
      </w:pPr>
      <w:r>
        <w:t>Programming Note: Display image side by side with paragraph below.</w:t>
      </w:r>
    </w:p>
    <w:p>
      <w:r>
        <w:drawing>
          <wp:inline xmlns:a="http://schemas.openxmlformats.org/drawingml/2006/main" xmlns:pic="http://schemas.openxmlformats.org/drawingml/2006/picture">
            <wp:extent cx="1463040" cy="1463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t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A programming note that asks for a side-by-side layout is carried out: the picture and this paragraph share the row, the picture on the left because it comes first.</w:t>
      </w:r>
    </w:p>
    <w:p>
      <w:pPr>
        <w:pStyle w:val="Heading2"/>
      </w:pPr>
      <w:r>
        <w:t>Key Concepts (For Print)</w:t>
      </w:r>
    </w:p>
    <w:p>
      <w:pPr/>
      <w:r>
        <w:t>This copy is written for the print PDF and is not built into the course.</w:t>
      </w:r>
    </w:p>
    <w:p>
      <w:pPr>
        <w:pStyle w:val="Heading2"/>
      </w:pPr>
      <w:r>
        <w:t>Key Concepts (For Programming)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Narration for KCs Presented by Avatar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 Screen Text</w:t>
            </w:r>
          </w:p>
        </w:tc>
      </w:tr>
      <w:tr>
        <w:tc>
          <w:tcPr>
            <w:tcW w:type="dxa" w:w="4320"/>
          </w:tcPr>
          <w:p>
            <w:r>
              <w:t>Copy is authored as body text, lists and tables, and a figure carries its caption with it.</w:t>
            </w:r>
          </w:p>
        </w:tc>
        <w:tc>
          <w:tcPr>
            <w:tcW w:type="dxa" w:w="4320"/>
          </w:tcPr>
          <w:p>
            <w:r>
              <w:t>Content Components</w:t>
            </w:r>
          </w:p>
          <w:p>
            <w:pPr>
              <w:pStyle w:val="Bulletlistlevel1"/>
            </w:pPr>
            <w:r>
              <w:t>Body copy, bullets and numbered lists</w:t>
            </w:r>
          </w:p>
          <w:p>
            <w:pPr>
              <w:pStyle w:val="Bulletlistlevel1"/>
            </w:pPr>
            <w:r>
              <w:t>Tables, figures and captions</w:t>
            </w:r>
          </w:p>
        </w:tc>
      </w:tr>
      <w:tr>
        <w:tc>
          <w:tcPr>
            <w:tcW w:type="dxa" w:w="4320"/>
          </w:tcPr>
          <w:p>
            <w:r>
              <w:t>Callouts attach to the component above them, and each type has its own icon.</w:t>
            </w:r>
          </w:p>
        </w:tc>
        <w:tc>
          <w:tcPr>
            <w:tcW w:type="dxa" w:w="4320"/>
          </w:tcPr>
          <w:p>
            <w:r>
              <w:t>Callouts</w:t>
            </w:r>
          </w:p>
          <w:p>
            <w:pPr>
              <w:pStyle w:val="Bulletlistlevel1"/>
            </w:pPr>
            <w:r>
              <w:t>ZOOM IN, QUICK FACT!, FAST FORWARD / FLASH BACK</w:t>
            </w:r>
          </w:p>
          <w:p>
            <w:pPr>
              <w:pStyle w:val="Bulletlistlevel1"/>
            </w:pPr>
            <w:r>
              <w:t>A second callout gets its own component</w:t>
            </w:r>
          </w:p>
        </w:tc>
      </w:tr>
    </w:tbl>
    <w:p/>
    <w:p>
      <w:pPr>
        <w:pStyle w:val="Heading2"/>
      </w:pPr>
      <w:r>
        <w:t>Check Your Progress</w:t>
      </w:r>
    </w:p>
    <w:p>
      <w:pPr>
        <w:pStyle w:val="CYP-Question"/>
      </w:pPr>
      <w:r>
        <w:t>Which component does a plain paragraph become?</w:t>
      </w:r>
    </w:p>
    <w:p>
      <w:pPr>
        <w:pStyle w:val="CYP-Answer"/>
      </w:pPr>
      <w:r>
        <w:rPr>
          <w:b/>
        </w:rPr>
        <w:t>A text component</w:t>
      </w:r>
    </w:p>
    <w:p>
      <w:pPr>
        <w:pStyle w:val="CYP-Answer"/>
      </w:pPr>
      <w:r>
        <w:t>A graphic component</w:t>
      </w:r>
    </w:p>
    <w:p>
      <w:pPr>
        <w:pStyle w:val="CYP-Answer"/>
      </w:pPr>
      <w:r>
        <w:t>An accordion</w:t>
      </w:r>
    </w:p>
    <w:p>
      <w:pPr>
        <w:pStyle w:val="CYP-Answer"/>
      </w:pPr>
      <w:r>
        <w:t>A callout</w:t>
      </w:r>
    </w:p>
    <w:p>
      <w:pPr>
        <w:pStyle w:val="CYP-Question"/>
      </w:pPr>
      <w:r>
        <w:t>Which of the following travel with the figure above them? Select all that apply.</w:t>
      </w:r>
    </w:p>
    <w:p>
      <w:pPr>
        <w:pStyle w:val="CYP-Answer"/>
      </w:pPr>
      <w:r>
        <w:rPr>
          <w:b/>
        </w:rPr>
        <w:t>Its caption</w:t>
      </w:r>
    </w:p>
    <w:p>
      <w:pPr>
        <w:pStyle w:val="CYP-Answer"/>
      </w:pPr>
      <w:r>
        <w:rPr>
          <w:b/>
        </w:rPr>
        <w:t>A callout that follows it</w:t>
      </w:r>
    </w:p>
    <w:p>
      <w:pPr>
        <w:pStyle w:val="CYP-Answer"/>
      </w:pPr>
      <w:r>
        <w:t>The page title</w:t>
      </w:r>
    </w:p>
    <w:p>
      <w:pPr>
        <w:pStyle w:val="CYP-Answer"/>
      </w:pPr>
      <w:r>
        <w:rPr>
          <w:b/>
        </w:rPr>
        <w:t>Its enlarge button</w:t>
      </w:r>
    </w:p>
    <w:p>
      <w:pPr>
        <w:pStyle w:val="CYP-Question"/>
      </w:pPr>
      <w:r>
        <w:t>True or false? Key Concepts is built as an accordion.</w:t>
      </w:r>
    </w:p>
    <w:p>
      <w:pPr>
        <w:pStyle w:val="CYP-TrueFalse"/>
      </w:pPr>
      <w:r>
        <w:t>True</w:t>
      </w:r>
    </w:p>
    <w:p>
      <w:pPr>
        <w:pStyle w:val="CYP-TrueFalse"/>
      </w:pPr>
      <w:r>
        <w:t>False</w:t>
      </w:r>
    </w:p>
    <w:p>
      <w:pPr>
        <w:pStyle w:val="CYP-Question"/>
      </w:pPr>
      <w:r>
        <w:t>Match each Word style with what it becomes.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Heading 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A. A block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Heading 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B. A page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Heading 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C. An article</w:t>
            </w:r>
          </w:p>
        </w:tc>
      </w:tr>
    </w:tbl>
    <w:p/>
    <w:p>
      <w:pPr>
        <w:pStyle w:val="Heading2"/>
      </w:pPr>
      <w:r>
        <w:t>Answers</w:t>
      </w:r>
    </w:p>
    <w:p>
      <w:pPr>
        <w:pStyle w:val="CYP-Question"/>
      </w:pPr>
      <w:r>
        <w:t>A</w:t>
      </w:r>
    </w:p>
    <w:p>
      <w:pPr>
        <w:pStyle w:val="CYP-Question"/>
      </w:pPr>
      <w:r>
        <w:t>A, B, D</w:t>
      </w:r>
    </w:p>
    <w:p>
      <w:pPr>
        <w:pStyle w:val="CYP-Question"/>
      </w:pPr>
      <w:r>
        <w:t>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Heading 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A. A block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Heading 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B. A page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Heading 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C. An article</w:t>
            </w:r>
          </w:p>
        </w:tc>
      </w:tr>
    </w:tbl>
    <w:p/>
    <w:p>
      <w:pPr>
        <w:pStyle w:val="Heading1"/>
      </w:pPr>
      <w:r>
        <w:t>Chapter 2: Interactivities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Programming-Note"/>
            </w:pPr>
            <w:r>
              <w:t>Interactivity: Accordion</w:t>
            </w:r>
          </w:p>
          <w:p>
            <w:pPr>
              <w:pStyle w:val="Heading4"/>
            </w:pPr>
            <w:r>
              <w:t>Learning Objectives</w:t>
            </w:r>
          </w:p>
          <w:p>
            <w:pPr/>
            <w:r>
              <w:t>Upon completion of this chapter, learners will be able to:</w:t>
            </w:r>
          </w:p>
          <w:p>
            <w:pPr>
              <w:pStyle w:val="Bulletlistlevel1"/>
            </w:pPr>
            <w:r>
              <w:t>Ask for each interactivity by name.</w:t>
            </w:r>
          </w:p>
          <w:p>
            <w:pPr>
              <w:pStyle w:val="Bulletlistlevel1"/>
            </w:pPr>
            <w:r>
              <w:t>Describe what a learner does with each one.</w:t>
            </w:r>
          </w:p>
        </w:tc>
      </w:tr>
    </w:tbl>
    <w:p/>
    <w:p>
      <w:pPr>
        <w:pStyle w:val="Heading2"/>
      </w:pPr>
      <w:r>
        <w:t>Section 2.1: Accordions and Tabs</w:t>
      </w:r>
    </w:p>
    <w:p>
      <w:pPr/>
      <w:r>
        <w:t>Select each panel below to open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Programming-Note"/>
            </w:pPr>
            <w:r>
              <w:t>Interactivity: Accordion</w:t>
            </w:r>
          </w:p>
          <w:p>
            <w:pPr>
              <w:pStyle w:val="Heading4"/>
            </w:pPr>
            <w:r>
              <w:t>Accordion 1: One Panel at a Time</w:t>
            </w:r>
          </w:p>
          <w:p>
            <w:pPr/>
            <w:r>
              <w:t>An accordion opens one panel at a time and suits a list of topics that are read in any order.</w:t>
            </w:r>
          </w:p>
          <w:p>
            <w:pPr>
              <w:pStyle w:val="Heading4"/>
            </w:pPr>
            <w:r>
              <w:t>Accordion 2: A Panel With a Figure</w:t>
            </w:r>
          </w:p>
          <w:p>
            <w:pPr/>
            <w:r>
              <w:t>A figure inside a panel stays where the author put it, above its caption.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182971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ight_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9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agramlabel1"/>
            </w:pPr>
            <w:r>
              <w:t>Figure 2-1: A Figure Inside an Accordion Panel</w:t>
            </w:r>
          </w:p>
          <w:p>
            <w:pPr>
              <w:pStyle w:val="Heading4"/>
            </w:pPr>
            <w:r>
              <w:t>Accordion 3: A Panel With Bullets</w:t>
            </w:r>
          </w:p>
          <w:p>
            <w:pPr>
              <w:pStyle w:val="Bulletlistlevel1"/>
            </w:pPr>
            <w:r>
              <w:t>Panels carry bullets as well as paragraphs.</w:t>
            </w:r>
          </w:p>
          <w:p>
            <w:pPr>
              <w:pStyle w:val="Bulletlistlevel1"/>
            </w:pPr>
            <w:r>
              <w:t>Each panel is one item of the component.</w:t>
            </w:r>
          </w:p>
        </w:tc>
      </w:tr>
    </w:tbl>
    <w:p/>
    <w:p>
      <w:pPr/>
      <w:r>
        <w:t>Tabs suit a small number of parallel topics.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Programming-Note"/>
            </w:pPr>
            <w:r>
              <w:t>Interactivity: Horizontal Tabs</w:t>
            </w:r>
          </w:p>
          <w:p>
            <w:pPr>
              <w:pStyle w:val="Heading4"/>
            </w:pPr>
            <w:r>
              <w:t>Tab 1: Horizontal</w:t>
            </w:r>
          </w:p>
          <w:p>
            <w:pPr/>
            <w:r>
              <w:t>Horizontal tabs sit in a row above their copy.</w:t>
            </w:r>
          </w:p>
          <w:p>
            <w:pPr>
              <w:pStyle w:val="Heading4"/>
            </w:pPr>
            <w:r>
              <w:t>Tab 2: When to Use Them</w:t>
            </w:r>
          </w:p>
          <w:p>
            <w:pPr/>
            <w:r>
              <w:t>Use them where the titles are short and the panels are of similar length.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Programming-Note"/>
            </w:pPr>
            <w:r>
              <w:t>Interactivity: [Vertical] Tabs</w:t>
            </w:r>
          </w:p>
          <w:p>
            <w:pPr>
              <w:pStyle w:val="Heading4"/>
            </w:pPr>
            <w:r>
              <w:t>Tab 1: Vertical</w:t>
            </w:r>
          </w:p>
          <w:p>
            <w:pPr/>
            <w:r>
              <w:t>Vertical tabs stack down the left, which suits longer titles.</w:t>
            </w:r>
          </w:p>
          <w:p>
            <w:pPr>
              <w:pStyle w:val="Heading4"/>
            </w:pPr>
            <w:r>
              <w:t>Tab 2: Indication</w:t>
            </w:r>
          </w:p>
          <w:p>
            <w:pPr/>
            <w:r>
              <w:t>A product's Indication, Administration and Safety are often authored this way.</w:t>
            </w:r>
          </w:p>
          <w:p>
            <w:pPr>
              <w:pStyle w:val="Heading4"/>
            </w:pPr>
            <w:r>
              <w:t>Tab 3: Safety</w:t>
            </w:r>
          </w:p>
          <w:p>
            <w:pPr/>
            <w:r>
              <w:t>Each tab holds one topic, so the learner can compare them.</w:t>
            </w:r>
          </w:p>
        </w:tc>
      </w:tr>
    </w:tbl>
    <w:p/>
    <w:p>
      <w:pPr>
        <w:pStyle w:val="Heading2"/>
      </w:pPr>
      <w:r>
        <w:t>Section 2.2: Hot Spots, Carousel and Popups</w:t>
      </w:r>
    </w:p>
    <w:p>
      <w:pPr/>
      <w:r>
        <w:t>Select each pin on the image to learn more.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Programming-Note"/>
            </w:pPr>
            <w:r>
              <w:t>Interactivity: Hotspot Images</w:t>
            </w:r>
          </w:p>
          <w:p>
            <w:pPr>
              <w:pStyle w:val="Heading4"/>
            </w:pPr>
            <w:r>
              <w:t>Hotspot 1: A Pin on the Image</w:t>
            </w:r>
          </w:p>
          <w:p>
            <w:pPr/>
            <w:r>
              <w:t>Each pin opens its own popup over the picture.</w:t>
            </w:r>
          </w:p>
          <w:p>
            <w:pPr>
              <w:pStyle w:val="Heading4"/>
            </w:pPr>
            <w:r>
              <w:t>Hotspot 2: Positioning</w:t>
            </w:r>
          </w:p>
          <w:p>
            <w:pPr/>
            <w:r>
              <w:t>Pin positions cannot be expressed in a storyboard: they are set in base/Source and read back from there on every build.</w:t>
            </w:r>
          </w:p>
          <w:p>
            <w:pPr>
              <w:pStyle w:val="Heading4"/>
            </w:pPr>
            <w:r>
              <w:t>Hotspot 3: A Third Pin</w:t>
            </w:r>
          </w:p>
          <w:p>
            <w:pPr/>
            <w:r>
              <w:t>Three pins are enough to show how the component behaves.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114800" cy="274662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rk_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746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agramlabel1"/>
            </w:pPr>
            <w:r>
              <w:t>Figure 2-2: A Hot Spot Image</w:t>
            </w:r>
          </w:p>
        </w:tc>
      </w:tr>
    </w:tbl>
    <w:p/>
    <w:p>
      <w:pPr/>
      <w:r>
        <w:t>A carousel steps through its panels in order.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Programming-Note"/>
            </w:pPr>
            <w:r>
              <w:t>Interactivity: Narrative</w:t>
            </w:r>
          </w:p>
          <w:p>
            <w:pPr>
              <w:pStyle w:val="Heading4"/>
            </w:pPr>
            <w:r>
              <w:t>First</w:t>
            </w:r>
          </w:p>
          <w:p>
            <w:pPr/>
            <w:r>
              <w:t>A carousel panel pairs a picture with its copy.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182971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ight_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9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</w:pPr>
            <w:r>
              <w:t>Second</w:t>
            </w:r>
          </w:p>
          <w:p>
            <w:pPr/>
            <w:r>
              <w:t>The learner moves through the panels with the arrows.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183108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rk_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310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</w:pPr>
            <w:r>
              <w:t>Third</w:t>
            </w:r>
          </w:p>
          <w:p>
            <w:pPr/>
            <w:r>
              <w:t>Use it where the order matters - a sequence or a timeline.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at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Programming-Note"/>
            </w:pPr>
            <w:r>
              <w:t>Interactivity: Text with Popups</w:t>
            </w:r>
          </w:p>
          <w:p>
            <w:pPr>
              <w:pStyle w:val="Heading4"/>
            </w:pPr>
            <w:r>
              <w:t>first popup</w:t>
            </w:r>
          </w:p>
          <w:p>
            <w:pPr/>
            <w:r>
              <w:t>A popup explains a phrase without interrupting the copy.</w:t>
            </w:r>
          </w:p>
          <w:p>
            <w:pPr>
              <w:pStyle w:val="Heading4"/>
            </w:pPr>
            <w:r>
              <w:t>second popup</w:t>
            </w:r>
          </w:p>
          <w:p>
            <w:pPr/>
            <w:r>
              <w:t>Each panel becomes one popup, opened from its own link.</w:t>
            </w:r>
          </w:p>
        </w:tc>
      </w:tr>
    </w:tbl>
    <w:p/>
    <w:p>
      <w:pPr>
        <w:pStyle w:val="Heading2"/>
      </w:pPr>
      <w:r>
        <w:t>Section 2.3: Sliders, Spacer and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Programming-Note"/>
            </w:pPr>
            <w:r>
              <w:t>Interactivity: Graphic Slider</w:t>
            </w:r>
          </w:p>
          <w:p>
            <w:pPr>
              <w:pStyle w:val="Heading4"/>
            </w:pPr>
            <w:r>
              <w:t>Stop 1: Before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182971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ight_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9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</w:pPr>
            <w:r>
              <w:t>Stop 2: After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743200" cy="183108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rk_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310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Programming-Note"/>
            </w:pPr>
            <w:r>
              <w:t>Interactivity: Spacer</w:t>
            </w:r>
          </w:p>
          <w:p>
            <w:pPr/>
            <w:r>
              <w:t>A spacer holds no copy; it separates the components around it.</w:t>
            </w:r>
          </w:p>
        </w:tc>
      </w:tr>
    </w:tbl>
    <w:p/>
    <w:p>
      <w:pPr/>
      <w:r>
        <w:t>A table asked for by name becomes a component of its own:</w:t>
      </w:r>
    </w:p>
    <w:p>
      <w:pPr>
        <w:pStyle w:val="Programming-Note"/>
      </w:pPr>
      <w:r>
        <w:t>Interactivity: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the learner does</w:t>
            </w:r>
          </w:p>
        </w:tc>
      </w:tr>
      <w:tr>
        <w:tc>
          <w:tcPr>
            <w:tcW w:type="dxa" w:w="4320"/>
          </w:tcPr>
          <w:p>
            <w:r>
              <w:t>Accordion</w:t>
            </w:r>
          </w:p>
        </w:tc>
        <w:tc>
          <w:tcPr>
            <w:tcW w:type="dxa" w:w="4320"/>
          </w:tcPr>
          <w:p>
            <w:r>
              <w:t>Opens one panel at a time</w:t>
            </w:r>
          </w:p>
        </w:tc>
      </w:tr>
      <w:tr>
        <w:tc>
          <w:tcPr>
            <w:tcW w:type="dxa" w:w="4320"/>
          </w:tcPr>
          <w:p>
            <w:r>
              <w:t>Tabs</w:t>
            </w:r>
          </w:p>
        </w:tc>
        <w:tc>
          <w:tcPr>
            <w:tcW w:type="dxa" w:w="4320"/>
          </w:tcPr>
          <w:p>
            <w:r>
              <w:t>Compares parallel topics</w:t>
            </w:r>
          </w:p>
        </w:tc>
      </w:tr>
      <w:tr>
        <w:tc>
          <w:tcPr>
            <w:tcW w:type="dxa" w:w="4320"/>
          </w:tcPr>
          <w:p>
            <w:r>
              <w:t>Hot spots</w:t>
            </w:r>
          </w:p>
        </w:tc>
        <w:tc>
          <w:tcPr>
            <w:tcW w:type="dxa" w:w="4320"/>
          </w:tcPr>
          <w:p>
            <w:r>
              <w:t>Explores a picture</w:t>
            </w:r>
          </w:p>
        </w:tc>
      </w:tr>
    </w:tbl>
    <w:p/>
    <w:p>
      <w:pPr>
        <w:pStyle w:val="Heading2"/>
      </w:pPr>
      <w:r>
        <w:t>Section 2.4: Video</w:t>
      </w:r>
    </w:p>
    <w:p>
      <w:pPr/>
      <w:r>
        <w:t>A narration table becomes a video component. The line below names the file, which is also how a Key Concepts script is asked for as a video instead of an accordion - name no file and it stays an accordion.</w:t>
      </w:r>
    </w:p>
    <w:p>
      <w:pPr>
        <w:pStyle w:val="Programming-Note"/>
      </w:pPr>
      <w:r>
        <w:t>Video: sample.mp4, Poster: poster.png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Narration for Section 2.4 Presentation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 Screen Text</w:t>
            </w:r>
          </w:p>
        </w:tc>
      </w:tr>
      <w:tr>
        <w:tc>
          <w:tcPr>
            <w:tcW w:type="dxa" w:w="4320"/>
          </w:tcPr>
          <w:p>
            <w:r>
              <w:t>This is the voiceover script for the video.</w:t>
            </w:r>
          </w:p>
        </w:tc>
        <w:tc>
          <w:tcPr>
            <w:tcW w:type="dxa" w:w="4320"/>
          </w:tcPr>
          <w:p>
            <w:r>
              <w:t>This is what appears on screen while it plays.</w:t>
            </w:r>
          </w:p>
        </w:tc>
      </w:tr>
    </w:tbl>
    <w:p/>
    <w:p>
      <w:pPr>
        <w:pStyle w:val="Heading2"/>
      </w:pPr>
      <w:r>
        <w:t>Key Concepts (For Programming)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Narration for KCs Presented by Avatar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 Screen Text</w:t>
            </w:r>
          </w:p>
        </w:tc>
      </w:tr>
      <w:tr>
        <w:tc>
          <w:tcPr>
            <w:tcW w:type="dxa" w:w="4320"/>
          </w:tcPr>
          <w:p>
            <w:r>
              <w:t>Accordions, tabs and hot spots each suit a different shape of content.</w:t>
            </w:r>
          </w:p>
        </w:tc>
        <w:tc>
          <w:tcPr>
            <w:tcW w:type="dxa" w:w="4320"/>
          </w:tcPr>
          <w:p>
            <w:r>
              <w:t>Choosing an Interactivity</w:t>
            </w:r>
          </w:p>
          <w:p>
            <w:pPr>
              <w:pStyle w:val="Bulletlistlevel1"/>
            </w:pPr>
            <w:r>
              <w:t>Accordion: topics read in any order</w:t>
            </w:r>
          </w:p>
          <w:p>
            <w:pPr>
              <w:pStyle w:val="Bulletlistlevel1"/>
            </w:pPr>
            <w:r>
              <w:t>Tabs: parallel topics</w:t>
            </w:r>
          </w:p>
          <w:p>
            <w:pPr>
              <w:pStyle w:val="Bulletlistlevel1"/>
            </w:pPr>
            <w:r>
              <w:t>Hot spots: exploring a picture</w:t>
            </w:r>
          </w:p>
        </w:tc>
      </w:tr>
      <w:tr>
        <w:tc>
          <w:tcPr>
            <w:tcW w:type="dxa" w:w="4320"/>
          </w:tcPr>
          <w:p>
            <w:r>
              <w:t>Carousels, popups and sliders carry sequence, detail and comparison.</w:t>
            </w:r>
          </w:p>
        </w:tc>
        <w:tc>
          <w:tcPr>
            <w:tcW w:type="dxa" w:w="4320"/>
          </w:tcPr>
          <w:p>
            <w:r>
              <w:t>The Rest of the Set</w:t>
            </w:r>
          </w:p>
          <w:p>
            <w:pPr>
              <w:pStyle w:val="Bulletlistlevel1"/>
            </w:pPr>
            <w:r>
              <w:t>Carousel: a sequence</w:t>
            </w:r>
          </w:p>
          <w:p>
            <w:pPr>
              <w:pStyle w:val="Bulletlistlevel1"/>
            </w:pPr>
            <w:r>
              <w:t>Popups: detail without interrupting</w:t>
            </w:r>
          </w:p>
          <w:p>
            <w:pPr>
              <w:pStyle w:val="Bulletlistlevel1"/>
            </w:pPr>
            <w:r>
              <w:t>Sliders: before and after</w:t>
            </w:r>
          </w:p>
        </w:tc>
      </w:tr>
    </w:tbl>
    <w:p/>
    <w:p>
      <w:pPr>
        <w:pStyle w:val="Heading2"/>
      </w:pPr>
      <w:r>
        <w:t>Check Your Progress</w:t>
      </w:r>
    </w:p>
    <w:p>
      <w:pPr>
        <w:pStyle w:val="CYP-Question"/>
      </w:pPr>
      <w:r>
        <w:t>Which interactivity suits a picture the learner explores?</w:t>
      </w:r>
    </w:p>
    <w:p>
      <w:pPr>
        <w:pStyle w:val="CYP-Answer"/>
      </w:pPr>
      <w:r>
        <w:t>Tabs</w:t>
      </w:r>
    </w:p>
    <w:p>
      <w:pPr>
        <w:pStyle w:val="CYP-Answer"/>
      </w:pPr>
      <w:r>
        <w:rPr>
          <w:b/>
        </w:rPr>
        <w:t>Hot spots</w:t>
      </w:r>
    </w:p>
    <w:p>
      <w:pPr>
        <w:pStyle w:val="CYP-Answer"/>
      </w:pPr>
      <w:r>
        <w:t>A carousel</w:t>
      </w:r>
    </w:p>
    <w:p>
      <w:pPr>
        <w:pStyle w:val="CYP-Answer"/>
      </w:pPr>
      <w:r>
        <w:t>A slider</w:t>
      </w:r>
    </w:p>
    <w:p>
      <w:pPr>
        <w:pStyle w:val="CYP-Question"/>
      </w:pPr>
      <w:r>
        <w:t>Mark whether each component is a question or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 a 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Text input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>
              <w:t>Accordion</w:t>
            </w:r>
          </w:p>
        </w:tc>
      </w:tr>
      <w:tr>
        <w:tc>
          <w:tcPr>
            <w:tcW w:type="dxa" w:w="2880"/>
          </w:tcPr>
          <w:p>
            <w:r>
              <w:t>X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Graphic MCQ</w:t>
            </w:r>
          </w:p>
        </w:tc>
      </w:tr>
    </w:tbl>
    <w:p/>
    <w:p>
      <w:pPr>
        <w:pStyle w:val="Heading2"/>
      </w:pPr>
      <w:r>
        <w:t>Answers</w:t>
      </w:r>
    </w:p>
    <w:p>
      <w:pPr>
        <w:pStyle w:val="CYP-Question"/>
      </w:pPr>
      <w:r>
        <w:t>B</w:t>
      </w:r>
    </w:p>
    <w:p>
      <w:pPr>
        <w:pStyle w:val="CYP-Question"/>
      </w:pPr>
      <w:r>
        <w:t>Question, not a question, question</w:t>
      </w:r>
    </w:p>
    <w:p>
      <w:pPr>
        <w:pStyle w:val="Heading2"/>
      </w:pPr>
      <w:r>
        <w:t>Section 2.5: Question Components</w:t>
      </w:r>
    </w:p>
    <w:p>
      <w:pPr/>
      <w:r>
        <w:t>These three are authored as interactivities rather than as Check Your Progress questions, so they can sit anywhere in a chapter.</w:t>
      </w:r>
    </w:p>
    <w:p>
      <w:pPr>
        <w:pStyle w:val="Interactivity-Heading-1"/>
      </w:pPr>
      <w:r>
        <w:t>Interactivity: Graphic MCQ</w:t>
      </w:r>
    </w:p>
    <w:p>
      <w:pPr>
        <w:pStyle w:val="Interactivity-body"/>
      </w:pPr>
      <w:r>
        <w:t>Which picture is the sample figure used above?</w:t>
      </w:r>
    </w:p>
    <w:p>
      <w:pPr>
        <w:pStyle w:val="Interactivity-Heading-2"/>
      </w:pPr>
      <w:r>
        <w:t>The dark picture.</w:t>
      </w:r>
    </w:p>
    <w:p>
      <w:pPr>
        <w:pStyle w:val="Interactivity-Heading-2"/>
      </w:pPr>
      <w:r>
        <w:rPr>
          <w:b/>
        </w:rPr>
        <w:t>The bright picture.</w:t>
      </w:r>
    </w:p>
    <w:p>
      <w:pPr>
        <w:pStyle w:val="Interactivity-Heading-1"/>
      </w:pPr>
      <w:r>
        <w:t>Interactivity: Slider</w:t>
      </w:r>
    </w:p>
    <w:p>
      <w:pPr>
        <w:pStyle w:val="Interactivity-body"/>
      </w:pPr>
      <w:r>
        <w:t>How many components does this module show?</w:t>
      </w:r>
    </w:p>
    <w:p>
      <w:pPr>
        <w:pStyle w:val="Interactivity-Heading-2"/>
      </w:pPr>
      <w:r>
        <w:t>Scale: 1 to 20</w:t>
      </w:r>
    </w:p>
    <w:p>
      <w:pPr>
        <w:pStyle w:val="Interactivity-Heading-2"/>
      </w:pPr>
      <w:r>
        <w:t>Answer: 18</w:t>
      </w:r>
    </w:p>
    <w:p>
      <w:pPr>
        <w:pStyle w:val="Interactivity-Heading-2"/>
      </w:pPr>
      <w:r>
        <w:t>Labels: a few, all of them</w:t>
      </w:r>
    </w:p>
    <w:p>
      <w:pPr>
        <w:pStyle w:val="Interactivity-Heading-1"/>
      </w:pPr>
      <w:r>
        <w:t>Interactivity: Text Input</w:t>
      </w:r>
    </w:p>
    <w:p>
      <w:pPr>
        <w:pStyle w:val="Interactivity-body"/>
      </w:pPr>
      <w:r>
        <w:t>Which Word style becomes a page?</w:t>
      </w:r>
    </w:p>
    <w:p>
      <w:pPr>
        <w:pStyle w:val="Interactivity-Heading-2"/>
      </w:pPr>
      <w:r>
        <w:t>Heading 1 / H1</w:t>
      </w:r>
    </w:p>
    <w:p>
      <w:pPr>
        <w:pStyle w:val="Heading1"/>
      </w:pPr>
      <w: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 sample module</w:t>
            </w:r>
          </w:p>
        </w:tc>
        <w:tc>
          <w:tcPr>
            <w:tcW w:type="dxa" w:w="4320"/>
          </w:tcPr>
          <w:p>
            <w:r>
              <w:t>the course in base/Source: one sample of every component the automation can build</w:t>
            </w:r>
          </w:p>
        </w:tc>
      </w:tr>
      <w:tr>
        <w:tc>
          <w:tcPr>
            <w:tcW w:type="dxa" w:w="4320"/>
          </w:tcPr>
          <w:p>
            <w:r>
              <w:t>glossary term</w:t>
            </w:r>
          </w:p>
        </w:tc>
        <w:tc>
          <w:tcPr>
            <w:tcW w:type="dxa" w:w="4320"/>
          </w:tcPr>
          <w:p>
            <w:r>
              <w:t>a word marked in the storyboard with the Glossary item character style, shown to the learner as a popup</w:t>
            </w:r>
          </w:p>
        </w:tc>
      </w:tr>
      <w:tr>
        <w:tc>
          <w:tcPr>
            <w:tcW w:type="dxa" w:w="4320"/>
          </w:tcPr>
          <w:p>
            <w:r>
              <w:t>highlighted in boldface type</w:t>
            </w:r>
          </w:p>
        </w:tc>
        <w:tc>
          <w:tcPr>
            <w:tcW w:type="dxa" w:w="4320"/>
          </w:tcPr>
          <w:p>
            <w:r>
              <w:t>the way a glossary term appears in the copy</w:t>
            </w:r>
          </w:p>
        </w:tc>
      </w:tr>
    </w:tbl>
    <w:p/>
    <w:p>
      <w:pPr>
        <w:pStyle w:val="Heading1"/>
      </w:pPr>
      <w:r>
        <w:t>References</w:t>
      </w:r>
    </w:p>
    <w:p>
      <w:pPr>
        <w:pStyle w:val="ilReference"/>
      </w:pPr>
      <w:r>
        <w:t>Adapt Learning. Adapt framework documentation. Accessed 2026. https://www.adaptlearning.org/</w:t>
      </w:r>
    </w:p>
    <w:p>
      <w:pPr>
        <w:pStyle w:val="ilReference"/>
      </w:pPr>
      <w:r>
        <w:t>Base Source. The sample storyboard that builds the base course.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eractivity-Heading-1">
    <w:name w:val="Interactivity-Heading-1"/>
    <w:basedOn w:val="Normal"/>
    <w:rPr>
      <w:b/>
      <w:color w:val="1F4E79"/>
      <w:sz w:val="24"/>
    </w:rPr>
  </w:style>
  <w:style w:type="paragraph" w:customStyle="1" w:styleId="Interactivity-Heading-2">
    <w:name w:val="Interactivity-Heading-2"/>
    <w:basedOn w:val="Normal"/>
    <w:rPr>
      <w:b/>
      <w:color w:val="2E74B5"/>
      <w:sz w:val="22"/>
    </w:rPr>
  </w:style>
  <w:style w:type="paragraph" w:customStyle="1" w:styleId="Interactivity-body">
    <w:name w:val="Interactivity-body"/>
    <w:basedOn w:val="Normal"/>
    <w:rPr>
      <w:b w:val="0"/>
      <w:sz w:val="22"/>
    </w:rPr>
  </w:style>
  <w:style w:type="paragraph" w:customStyle="1" w:styleId="Interactivity-Bullet-1">
    <w:name w:val="Interactivity-Bullet-1"/>
    <w:basedOn w:val="Normal"/>
    <w:rPr>
      <w:b w:val="0"/>
      <w:sz w:val="22"/>
    </w:rPr>
  </w:style>
  <w:style w:type="paragraph" w:customStyle="1" w:styleId="Interactive-bullet-2">
    <w:name w:val="Interactive-bullet-2"/>
    <w:basedOn w:val="Normal"/>
    <w:rPr>
      <w:b w:val="0"/>
      <w:sz w:val="20"/>
    </w:rPr>
  </w:style>
  <w:style w:type="paragraph" w:customStyle="1" w:styleId="Interactivity-Label">
    <w:name w:val="Interactivity-Label"/>
    <w:basedOn w:val="Normal"/>
    <w:rPr>
      <w:b w:val="0"/>
      <w:color w:val="595959"/>
      <w:sz w:val="18"/>
    </w:rPr>
  </w:style>
  <w:style w:type="paragraph" w:customStyle="1" w:styleId="CYP-Question">
    <w:name w:val="CYP-Question"/>
    <w:basedOn w:val="Normal"/>
    <w:rPr>
      <w:b/>
      <w:sz w:val="22"/>
    </w:rPr>
  </w:style>
  <w:style w:type="paragraph" w:customStyle="1" w:styleId="CYP-Answer">
    <w:name w:val="CYP - Answer"/>
    <w:basedOn w:val="Normal"/>
    <w:rPr>
      <w:b w:val="0"/>
      <w:sz w:val="22"/>
    </w:rPr>
  </w:style>
  <w:style w:type="paragraph" w:customStyle="1" w:styleId="CYP-TrueFalse">
    <w:name w:val="CYP - TrueFalse"/>
    <w:basedOn w:val="Normal"/>
    <w:rPr>
      <w:b w:val="0"/>
      <w:sz w:val="22"/>
    </w:rPr>
  </w:style>
  <w:style w:type="paragraph" w:customStyle="1" w:styleId="Bulletlistlevel1">
    <w:name w:val="Bullet list level 1"/>
    <w:basedOn w:val="Normal"/>
    <w:rPr>
      <w:b w:val="0"/>
      <w:sz w:val="22"/>
    </w:rPr>
  </w:style>
  <w:style w:type="paragraph" w:customStyle="1" w:styleId="Bulletlistlevel2">
    <w:name w:val="Bullet list level 2"/>
    <w:basedOn w:val="Normal"/>
    <w:rPr>
      <w:b w:val="0"/>
      <w:sz w:val="20"/>
    </w:rPr>
  </w:style>
  <w:style w:type="paragraph" w:customStyle="1" w:styleId="Numberbulletlist1">
    <w:name w:val="Number bullet list 1"/>
    <w:basedOn w:val="Normal"/>
    <w:rPr>
      <w:b w:val="0"/>
      <w:sz w:val="22"/>
    </w:rPr>
  </w:style>
  <w:style w:type="paragraph" w:customStyle="1" w:styleId="Diagramlabel1">
    <w:name w:val="Diagram label 1"/>
    <w:basedOn w:val="Normal"/>
    <w:rPr>
      <w:b/>
      <w:color w:val="595959"/>
      <w:sz w:val="18"/>
    </w:rPr>
  </w:style>
  <w:style w:type="paragraph" w:customStyle="1" w:styleId="footnote/diagramlabel">
    <w:name w:val="footnote/diagram label"/>
    <w:basedOn w:val="Normal"/>
    <w:rPr>
      <w:b/>
      <w:color w:val="595959"/>
      <w:sz w:val="18"/>
    </w:rPr>
  </w:style>
  <w:style w:type="paragraph" w:customStyle="1" w:styleId="ilReference">
    <w:name w:val="il Reference"/>
    <w:basedOn w:val="Normal"/>
    <w:rPr>
      <w:b w:val="0"/>
      <w:color w:val="595959"/>
      <w:sz w:val="18"/>
    </w:rPr>
  </w:style>
  <w:style w:type="paragraph" w:customStyle="1" w:styleId="Refrencetext">
    <w:name w:val="Refrence text"/>
    <w:basedOn w:val="Normal"/>
    <w:rPr>
      <w:b w:val="0"/>
      <w:color w:val="C00000"/>
      <w:sz w:val="18"/>
    </w:rPr>
  </w:style>
  <w:style w:type="paragraph" w:customStyle="1" w:styleId="Programming-Note">
    <w:name w:val="Programming-Note"/>
    <w:basedOn w:val="Normal"/>
    <w:rPr>
      <w:b w:val="0"/>
      <w:color w:val="7030A0"/>
      <w:sz w:val="20"/>
    </w:rPr>
  </w:style>
  <w:style w:type="character" w:customStyle="1" w:styleId="GlossaryitemChar">
    <w:name w:val="Glossary item Char"/>
    <w:rPr>
      <w:b/>
      <w:color w:val="1F7A3D"/>
    </w:rPr>
  </w:style>
  <w:style w:type="character" w:customStyle="1" w:styleId="RefrencetextChar">
    <w:name w:val="Refrence text Char"/>
    <w:rPr>
      <w:b w:val="0"/>
      <w:color w:val="C00000"/>
    </w:rPr>
  </w:style>
  <w:style w:type="character" w:customStyle="1" w:styleId="Programming-Notes">
    <w:name w:val="Programming-Notes"/>
    <w:rPr>
      <w:b w:val="0"/>
      <w:color w:val="7030A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Sample Module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