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D59A8" w14:textId="77777777" w:rsidR="00A06212" w:rsidRPr="00A06212" w:rsidRDefault="00A06212" w:rsidP="00A06212">
      <w:r w:rsidRPr="00A06212">
        <w:t xml:space="preserve">I treated </w:t>
      </w:r>
      <w:r w:rsidRPr="00A06212">
        <w:rPr>
          <w:b/>
          <w:bCs/>
        </w:rPr>
        <w:t>Sensenbrenner Hospital’s corporate Board of Directors</w:t>
      </w:r>
      <w:r w:rsidRPr="00A06212">
        <w:t xml:space="preserve"> as the relevant board, rather than the separate Sensenbrenner Hospital Foundation or Auxiliary boards, and I included the </w:t>
      </w:r>
      <w:r w:rsidRPr="00A06212">
        <w:rPr>
          <w:b/>
          <w:bCs/>
        </w:rPr>
        <w:t>Chief of Staff/medical leadership</w:t>
      </w:r>
      <w:r w:rsidRPr="00A06212">
        <w:t xml:space="preserve"> as hospital leadership. I also distinguished documented changes from positions that remained continuously occupied.</w:t>
      </w:r>
    </w:p>
    <w:p w14:paraId="48156888" w14:textId="77777777" w:rsidR="00A06212" w:rsidRPr="00A06212" w:rsidRDefault="00A06212" w:rsidP="00A06212">
      <w:r w:rsidRPr="00A06212">
        <w:t xml:space="preserve">One important caveat: Sensenbrenner’s public website provides annual reports and a current leadership roster, but it does </w:t>
      </w:r>
      <w:r w:rsidRPr="00A06212">
        <w:rPr>
          <w:b/>
          <w:bCs/>
        </w:rPr>
        <w:t>not consistently publish dated announcements for every board succession</w:t>
      </w:r>
      <w:r w:rsidRPr="00A06212">
        <w:t>. Accordingly, the table below is exhaustive of the leadership/board changes that I could substantiate from the hospital’s public records within the requested period; where an exact effective date was not published, I say so rather than infer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1814"/>
        <w:gridCol w:w="2052"/>
        <w:gridCol w:w="1228"/>
        <w:gridCol w:w="1386"/>
        <w:gridCol w:w="1401"/>
      </w:tblGrid>
      <w:tr w:rsidR="00A06212" w:rsidRPr="00A06212" w14:paraId="1C255E72" w14:textId="77777777">
        <w:trPr>
          <w:tblHeader/>
          <w:tblCellSpacing w:w="15" w:type="dxa"/>
        </w:trPr>
        <w:tc>
          <w:tcPr>
            <w:tcW w:w="0" w:type="auto"/>
            <w:vAlign w:val="center"/>
            <w:hideMark/>
          </w:tcPr>
          <w:p w14:paraId="785815D3" w14:textId="77777777" w:rsidR="00A06212" w:rsidRPr="00A06212" w:rsidRDefault="00A06212" w:rsidP="00A06212">
            <w:pPr>
              <w:rPr>
                <w:b/>
                <w:bCs/>
              </w:rPr>
            </w:pPr>
            <w:r w:rsidRPr="00A06212">
              <w:rPr>
                <w:b/>
                <w:bCs/>
              </w:rPr>
              <w:t>Hospital</w:t>
            </w:r>
          </w:p>
        </w:tc>
        <w:tc>
          <w:tcPr>
            <w:tcW w:w="0" w:type="auto"/>
            <w:vAlign w:val="center"/>
            <w:hideMark/>
          </w:tcPr>
          <w:p w14:paraId="664A397C" w14:textId="77777777" w:rsidR="00A06212" w:rsidRPr="00A06212" w:rsidRDefault="00A06212" w:rsidP="00A06212">
            <w:pPr>
              <w:rPr>
                <w:b/>
                <w:bCs/>
              </w:rPr>
            </w:pPr>
            <w:r w:rsidRPr="00A06212">
              <w:rPr>
                <w:b/>
                <w:bCs/>
              </w:rPr>
              <w:t>Issue</w:t>
            </w:r>
          </w:p>
        </w:tc>
        <w:tc>
          <w:tcPr>
            <w:tcW w:w="0" w:type="auto"/>
            <w:vAlign w:val="center"/>
            <w:hideMark/>
          </w:tcPr>
          <w:p w14:paraId="488C315F" w14:textId="77777777" w:rsidR="00A06212" w:rsidRPr="00A06212" w:rsidRDefault="00A06212" w:rsidP="00A06212">
            <w:pPr>
              <w:rPr>
                <w:b/>
                <w:bCs/>
              </w:rPr>
            </w:pPr>
            <w:r w:rsidRPr="00A06212">
              <w:rPr>
                <w:b/>
                <w:bCs/>
              </w:rPr>
              <w:t>Paragraph blurb</w:t>
            </w:r>
          </w:p>
        </w:tc>
        <w:tc>
          <w:tcPr>
            <w:tcW w:w="0" w:type="auto"/>
            <w:vAlign w:val="center"/>
            <w:hideMark/>
          </w:tcPr>
          <w:p w14:paraId="454EF5DC" w14:textId="77777777" w:rsidR="00A06212" w:rsidRPr="00A06212" w:rsidRDefault="00A06212" w:rsidP="00A06212">
            <w:pPr>
              <w:rPr>
                <w:b/>
                <w:bCs/>
              </w:rPr>
            </w:pPr>
            <w:r w:rsidRPr="00A06212">
              <w:rPr>
                <w:b/>
                <w:bCs/>
              </w:rPr>
              <w:t>Date</w:t>
            </w:r>
          </w:p>
        </w:tc>
        <w:tc>
          <w:tcPr>
            <w:tcW w:w="0" w:type="auto"/>
            <w:vAlign w:val="center"/>
            <w:hideMark/>
          </w:tcPr>
          <w:p w14:paraId="013AC56E" w14:textId="77777777" w:rsidR="00A06212" w:rsidRPr="00A06212" w:rsidRDefault="00A06212" w:rsidP="00A06212">
            <w:pPr>
              <w:rPr>
                <w:b/>
                <w:bCs/>
              </w:rPr>
            </w:pPr>
            <w:r w:rsidRPr="00A06212">
              <w:rPr>
                <w:b/>
                <w:bCs/>
              </w:rPr>
              <w:t>Source</w:t>
            </w:r>
          </w:p>
        </w:tc>
        <w:tc>
          <w:tcPr>
            <w:tcW w:w="0" w:type="auto"/>
            <w:vAlign w:val="center"/>
            <w:hideMark/>
          </w:tcPr>
          <w:p w14:paraId="46B4AB88" w14:textId="77777777" w:rsidR="00A06212" w:rsidRPr="00A06212" w:rsidRDefault="00A06212" w:rsidP="00A06212">
            <w:pPr>
              <w:rPr>
                <w:b/>
                <w:bCs/>
              </w:rPr>
            </w:pPr>
            <w:r w:rsidRPr="00A06212">
              <w:rPr>
                <w:b/>
                <w:bCs/>
              </w:rPr>
              <w:t>Source link</w:t>
            </w:r>
          </w:p>
        </w:tc>
      </w:tr>
      <w:tr w:rsidR="00A06212" w:rsidRPr="00A06212" w14:paraId="612EB10C" w14:textId="77777777">
        <w:trPr>
          <w:tblCellSpacing w:w="15" w:type="dxa"/>
        </w:trPr>
        <w:tc>
          <w:tcPr>
            <w:tcW w:w="0" w:type="auto"/>
            <w:vAlign w:val="center"/>
            <w:hideMark/>
          </w:tcPr>
          <w:p w14:paraId="60A4F8C7" w14:textId="77777777" w:rsidR="00A06212" w:rsidRPr="00A06212" w:rsidRDefault="00A06212" w:rsidP="00A06212">
            <w:r w:rsidRPr="00A06212">
              <w:rPr>
                <w:b/>
                <w:bCs/>
              </w:rPr>
              <w:t>Sensenbrenner Hospital</w:t>
            </w:r>
          </w:p>
        </w:tc>
        <w:tc>
          <w:tcPr>
            <w:tcW w:w="0" w:type="auto"/>
            <w:vAlign w:val="center"/>
            <w:hideMark/>
          </w:tcPr>
          <w:p w14:paraId="33E8E16E" w14:textId="77777777" w:rsidR="00A06212" w:rsidRPr="00A06212" w:rsidRDefault="00A06212" w:rsidP="00A06212">
            <w:r w:rsidRPr="00A06212">
              <w:rPr>
                <w:b/>
                <w:bCs/>
              </w:rPr>
              <w:t>Board composition – Dominique Tremblay appointed/elected; two board seats opened</w:t>
            </w:r>
          </w:p>
        </w:tc>
        <w:tc>
          <w:tcPr>
            <w:tcW w:w="0" w:type="auto"/>
            <w:vAlign w:val="center"/>
            <w:hideMark/>
          </w:tcPr>
          <w:p w14:paraId="081D0B76" w14:textId="77777777" w:rsidR="00A06212" w:rsidRPr="00A06212" w:rsidRDefault="00A06212" w:rsidP="00A06212">
            <w:r w:rsidRPr="00A06212">
              <w:t xml:space="preserve">The hospital’s nominating-committee record states that the Board accepted, on </w:t>
            </w:r>
            <w:r w:rsidRPr="00A06212">
              <w:rPr>
                <w:b/>
                <w:bCs/>
              </w:rPr>
              <w:t>May 5, 2021</w:t>
            </w:r>
            <w:r w:rsidRPr="00A06212">
              <w:t xml:space="preserve">, the recommendation that Bob Daggett, Kim Boucher-Raymond and Dominique Tremblay be put forward for election. Boucher-Raymond subsequently withdrew on September 27, 2021 because of her work schedule. With two candidates for two vacancies, no election was </w:t>
            </w:r>
            <w:r w:rsidRPr="00A06212">
              <w:lastRenderedPageBreak/>
              <w:t xml:space="preserve">required. The 2021–22 Board roster subsequently lists </w:t>
            </w:r>
            <w:r w:rsidRPr="00A06212">
              <w:rPr>
                <w:b/>
                <w:bCs/>
              </w:rPr>
              <w:t>Dominique Tremblay</w:t>
            </w:r>
            <w:r w:rsidRPr="00A06212">
              <w:t xml:space="preserve"> as a voting director, while the preceding 2020–21 roster lists </w:t>
            </w:r>
            <w:r w:rsidRPr="00A06212">
              <w:rPr>
                <w:b/>
                <w:bCs/>
              </w:rPr>
              <w:t>Sébastien Lessard</w:t>
            </w:r>
            <w:r w:rsidRPr="00A06212">
              <w:t xml:space="preserve"> and </w:t>
            </w:r>
            <w:r w:rsidRPr="00A06212">
              <w:rPr>
                <w:b/>
                <w:bCs/>
              </w:rPr>
              <w:t>Kelly Vos</w:t>
            </w:r>
            <w:r w:rsidRPr="00A06212">
              <w:t xml:space="preserve"> but not Dominique. This establishes a board-composition change at the 2021 governance cycle.</w:t>
            </w:r>
          </w:p>
        </w:tc>
        <w:tc>
          <w:tcPr>
            <w:tcW w:w="0" w:type="auto"/>
            <w:vAlign w:val="center"/>
            <w:hideMark/>
          </w:tcPr>
          <w:p w14:paraId="5D4D60D1" w14:textId="77777777" w:rsidR="00A06212" w:rsidRPr="00A06212" w:rsidRDefault="00A06212" w:rsidP="00A06212">
            <w:r w:rsidRPr="00A06212">
              <w:rPr>
                <w:b/>
                <w:bCs/>
              </w:rPr>
              <w:lastRenderedPageBreak/>
              <w:t>Oct. 28, 2021</w:t>
            </w:r>
            <w:r w:rsidRPr="00A06212">
              <w:t xml:space="preserve"> (nominating report/AGM record; candidacies initiated May 5, 2021)</w:t>
            </w:r>
          </w:p>
        </w:tc>
        <w:tc>
          <w:tcPr>
            <w:tcW w:w="0" w:type="auto"/>
            <w:vAlign w:val="center"/>
            <w:hideMark/>
          </w:tcPr>
          <w:p w14:paraId="7C881F8B" w14:textId="77777777" w:rsidR="00A06212" w:rsidRPr="00A06212" w:rsidRDefault="00A06212" w:rsidP="00A06212">
            <w:r w:rsidRPr="00A06212">
              <w:t>Sensenbrenner Hospital 2020–21 Annual Report, Nominating Committee Report</w:t>
            </w:r>
          </w:p>
        </w:tc>
        <w:tc>
          <w:tcPr>
            <w:tcW w:w="0" w:type="auto"/>
            <w:vAlign w:val="center"/>
            <w:hideMark/>
          </w:tcPr>
          <w:p w14:paraId="0D2F0DBD" w14:textId="77777777" w:rsidR="00A06212" w:rsidRPr="00A06212" w:rsidRDefault="00A06212" w:rsidP="00A06212">
            <w:hyperlink r:id="rId4" w:history="1">
              <w:r w:rsidRPr="00A06212">
                <w:rPr>
                  <w:rStyle w:val="Hyperlink"/>
                </w:rPr>
                <w:t>Annual report / nominating committee record</w:t>
              </w:r>
            </w:hyperlink>
          </w:p>
        </w:tc>
      </w:tr>
      <w:tr w:rsidR="00A06212" w:rsidRPr="00A06212" w14:paraId="50312308" w14:textId="77777777">
        <w:trPr>
          <w:tblCellSpacing w:w="15" w:type="dxa"/>
        </w:trPr>
        <w:tc>
          <w:tcPr>
            <w:tcW w:w="0" w:type="auto"/>
            <w:vAlign w:val="center"/>
            <w:hideMark/>
          </w:tcPr>
          <w:p w14:paraId="574B0BB3" w14:textId="77777777" w:rsidR="00A06212" w:rsidRPr="00A06212" w:rsidRDefault="00A06212" w:rsidP="00A06212">
            <w:r w:rsidRPr="00A06212">
              <w:rPr>
                <w:b/>
                <w:bCs/>
              </w:rPr>
              <w:t>Sensenbrenner Hospital</w:t>
            </w:r>
          </w:p>
        </w:tc>
        <w:tc>
          <w:tcPr>
            <w:tcW w:w="0" w:type="auto"/>
            <w:vAlign w:val="center"/>
            <w:hideMark/>
          </w:tcPr>
          <w:p w14:paraId="750CB2E8" w14:textId="77777777" w:rsidR="00A06212" w:rsidRPr="00A06212" w:rsidRDefault="00A06212" w:rsidP="00A06212">
            <w:r w:rsidRPr="00A06212">
              <w:rPr>
                <w:b/>
                <w:bCs/>
              </w:rPr>
              <w:t>Kelly Vos – departure from Board / Vice-Chair role</w:t>
            </w:r>
          </w:p>
        </w:tc>
        <w:tc>
          <w:tcPr>
            <w:tcW w:w="0" w:type="auto"/>
            <w:vAlign w:val="center"/>
            <w:hideMark/>
          </w:tcPr>
          <w:p w14:paraId="0338692B" w14:textId="77777777" w:rsidR="00A06212" w:rsidRPr="00A06212" w:rsidRDefault="00A06212" w:rsidP="00A06212">
            <w:r w:rsidRPr="00A06212">
              <w:t xml:space="preserve">Kelly Vos is identified as </w:t>
            </w:r>
            <w:r w:rsidRPr="00A06212">
              <w:rPr>
                <w:b/>
                <w:bCs/>
              </w:rPr>
              <w:t>Vice-Chair</w:t>
            </w:r>
            <w:r w:rsidRPr="00A06212">
              <w:t xml:space="preserve"> of the 2020–21 Board. She does not appear on the 2021–22 voting Board roster, while </w:t>
            </w:r>
            <w:r w:rsidRPr="00A06212">
              <w:rPr>
                <w:b/>
                <w:bCs/>
              </w:rPr>
              <w:t>Denis Bérubé</w:t>
            </w:r>
            <w:r w:rsidRPr="00A06212">
              <w:t xml:space="preserve"> is listed as Vice-Chair. The hospital’s annual-report comparison therefore documents the end of Vos’s Board/Vice-Chair </w:t>
            </w:r>
            <w:r w:rsidRPr="00A06212">
              <w:lastRenderedPageBreak/>
              <w:t>tenure in the 2021 governance cycle. The precise resignation/term-expiry date is not stated in the public record reviewed.</w:t>
            </w:r>
          </w:p>
        </w:tc>
        <w:tc>
          <w:tcPr>
            <w:tcW w:w="0" w:type="auto"/>
            <w:vAlign w:val="center"/>
            <w:hideMark/>
          </w:tcPr>
          <w:p w14:paraId="262745E7" w14:textId="77777777" w:rsidR="00A06212" w:rsidRPr="00A06212" w:rsidRDefault="00A06212" w:rsidP="00A06212">
            <w:r w:rsidRPr="00A06212">
              <w:rPr>
                <w:b/>
                <w:bCs/>
              </w:rPr>
              <w:lastRenderedPageBreak/>
              <w:t>2021 governance cycle; confirmed by 2021–22 roster</w:t>
            </w:r>
          </w:p>
        </w:tc>
        <w:tc>
          <w:tcPr>
            <w:tcW w:w="0" w:type="auto"/>
            <w:vAlign w:val="center"/>
            <w:hideMark/>
          </w:tcPr>
          <w:p w14:paraId="4BB17A00" w14:textId="77777777" w:rsidR="00A06212" w:rsidRPr="00A06212" w:rsidRDefault="00A06212" w:rsidP="00A06212">
            <w:r w:rsidRPr="00A06212">
              <w:t>Sensenbrenner Hospital 2020–21 and 2021–22 Annual Reports</w:t>
            </w:r>
          </w:p>
        </w:tc>
        <w:tc>
          <w:tcPr>
            <w:tcW w:w="0" w:type="auto"/>
            <w:vAlign w:val="center"/>
            <w:hideMark/>
          </w:tcPr>
          <w:p w14:paraId="72A21CA0" w14:textId="77777777" w:rsidR="00A06212" w:rsidRPr="00A06212" w:rsidRDefault="00A06212" w:rsidP="00A06212">
            <w:hyperlink r:id="rId5" w:history="1">
              <w:r w:rsidRPr="00A06212">
                <w:rPr>
                  <w:rStyle w:val="Hyperlink"/>
                </w:rPr>
                <w:t>2020–21 annual report</w:t>
              </w:r>
            </w:hyperlink>
            <w:r w:rsidRPr="00A06212">
              <w:t xml:space="preserve"> · </w:t>
            </w:r>
            <w:hyperlink r:id="rId6" w:history="1">
              <w:r w:rsidRPr="00A06212">
                <w:rPr>
                  <w:rStyle w:val="Hyperlink"/>
                </w:rPr>
                <w:t>2021–22 annual report</w:t>
              </w:r>
            </w:hyperlink>
          </w:p>
        </w:tc>
      </w:tr>
      <w:tr w:rsidR="00A06212" w:rsidRPr="00A06212" w14:paraId="4B2F45D6" w14:textId="77777777">
        <w:trPr>
          <w:tblCellSpacing w:w="15" w:type="dxa"/>
        </w:trPr>
        <w:tc>
          <w:tcPr>
            <w:tcW w:w="0" w:type="auto"/>
            <w:vAlign w:val="center"/>
            <w:hideMark/>
          </w:tcPr>
          <w:p w14:paraId="0819BBF5" w14:textId="77777777" w:rsidR="00A06212" w:rsidRPr="00A06212" w:rsidRDefault="00A06212" w:rsidP="00A06212">
            <w:r w:rsidRPr="00A06212">
              <w:rPr>
                <w:b/>
                <w:bCs/>
              </w:rPr>
              <w:t>Sensenbrenner Hospital</w:t>
            </w:r>
          </w:p>
        </w:tc>
        <w:tc>
          <w:tcPr>
            <w:tcW w:w="0" w:type="auto"/>
            <w:vAlign w:val="center"/>
            <w:hideMark/>
          </w:tcPr>
          <w:p w14:paraId="5E4C5582" w14:textId="77777777" w:rsidR="00A06212" w:rsidRPr="00A06212" w:rsidRDefault="00A06212" w:rsidP="00A06212">
            <w:r w:rsidRPr="00A06212">
              <w:rPr>
                <w:b/>
                <w:bCs/>
              </w:rPr>
              <w:t>Sébastien Lessard – departure from Board</w:t>
            </w:r>
          </w:p>
        </w:tc>
        <w:tc>
          <w:tcPr>
            <w:tcW w:w="0" w:type="auto"/>
            <w:vAlign w:val="center"/>
            <w:hideMark/>
          </w:tcPr>
          <w:p w14:paraId="31793C36" w14:textId="77777777" w:rsidR="00A06212" w:rsidRPr="00A06212" w:rsidRDefault="00A06212" w:rsidP="00A06212">
            <w:r w:rsidRPr="00A06212">
              <w:t xml:space="preserve">Sébastien Lessard is listed among the 2020–21 Board directors, but does not appear among the 2021–22 voting directors. The latter roster instead includes </w:t>
            </w:r>
            <w:r w:rsidRPr="00A06212">
              <w:rPr>
                <w:b/>
                <w:bCs/>
              </w:rPr>
              <w:t>Dominique Tremblay</w:t>
            </w:r>
            <w:r w:rsidRPr="00A06212">
              <w:t xml:space="preserve"> and </w:t>
            </w:r>
            <w:r w:rsidRPr="00A06212">
              <w:rPr>
                <w:b/>
                <w:bCs/>
              </w:rPr>
              <w:t>Guylaine Scherer</w:t>
            </w:r>
            <w:r w:rsidRPr="00A06212">
              <w:t>. The change is therefore supported by consecutive official Board rosters, although the hospital does not state the precise date or whether Lessard’s departure was resignation, term completion or another vacancy mechanism.</w:t>
            </w:r>
          </w:p>
        </w:tc>
        <w:tc>
          <w:tcPr>
            <w:tcW w:w="0" w:type="auto"/>
            <w:vAlign w:val="center"/>
            <w:hideMark/>
          </w:tcPr>
          <w:p w14:paraId="1307B13F" w14:textId="77777777" w:rsidR="00A06212" w:rsidRPr="00A06212" w:rsidRDefault="00A06212" w:rsidP="00A06212">
            <w:r w:rsidRPr="00A06212">
              <w:rPr>
                <w:b/>
                <w:bCs/>
              </w:rPr>
              <w:t>2021 governance cycle; confirmed in 2021–22 roster</w:t>
            </w:r>
          </w:p>
        </w:tc>
        <w:tc>
          <w:tcPr>
            <w:tcW w:w="0" w:type="auto"/>
            <w:vAlign w:val="center"/>
            <w:hideMark/>
          </w:tcPr>
          <w:p w14:paraId="29277842" w14:textId="77777777" w:rsidR="00A06212" w:rsidRPr="00A06212" w:rsidRDefault="00A06212" w:rsidP="00A06212">
            <w:r w:rsidRPr="00A06212">
              <w:t>Sensenbrenner Hospital 2020–21 and 2021–22 Annual Reports</w:t>
            </w:r>
          </w:p>
        </w:tc>
        <w:tc>
          <w:tcPr>
            <w:tcW w:w="0" w:type="auto"/>
            <w:vAlign w:val="center"/>
            <w:hideMark/>
          </w:tcPr>
          <w:p w14:paraId="6A3D428F" w14:textId="77777777" w:rsidR="00A06212" w:rsidRPr="00A06212" w:rsidRDefault="00A06212" w:rsidP="00A06212">
            <w:hyperlink r:id="rId7" w:history="1">
              <w:r w:rsidRPr="00A06212">
                <w:rPr>
                  <w:rStyle w:val="Hyperlink"/>
                </w:rPr>
                <w:t>2020–21 annual report</w:t>
              </w:r>
            </w:hyperlink>
            <w:r w:rsidRPr="00A06212">
              <w:t xml:space="preserve"> · </w:t>
            </w:r>
            <w:hyperlink r:id="rId8" w:history="1">
              <w:r w:rsidRPr="00A06212">
                <w:rPr>
                  <w:rStyle w:val="Hyperlink"/>
                </w:rPr>
                <w:t>2021–22 annual report</w:t>
              </w:r>
            </w:hyperlink>
          </w:p>
        </w:tc>
      </w:tr>
      <w:tr w:rsidR="00A06212" w:rsidRPr="00A06212" w14:paraId="35101A10" w14:textId="77777777">
        <w:trPr>
          <w:tblCellSpacing w:w="15" w:type="dxa"/>
        </w:trPr>
        <w:tc>
          <w:tcPr>
            <w:tcW w:w="0" w:type="auto"/>
            <w:vAlign w:val="center"/>
            <w:hideMark/>
          </w:tcPr>
          <w:p w14:paraId="6F96ED12" w14:textId="77777777" w:rsidR="00A06212" w:rsidRPr="00A06212" w:rsidRDefault="00A06212" w:rsidP="00A06212">
            <w:r w:rsidRPr="00A06212">
              <w:rPr>
                <w:b/>
                <w:bCs/>
              </w:rPr>
              <w:lastRenderedPageBreak/>
              <w:t>Sensenbrenner Hospital</w:t>
            </w:r>
          </w:p>
        </w:tc>
        <w:tc>
          <w:tcPr>
            <w:tcW w:w="0" w:type="auto"/>
            <w:vAlign w:val="center"/>
            <w:hideMark/>
          </w:tcPr>
          <w:p w14:paraId="0C11AC93" w14:textId="77777777" w:rsidR="00A06212" w:rsidRPr="00A06212" w:rsidRDefault="00A06212" w:rsidP="00A06212">
            <w:r w:rsidRPr="00A06212">
              <w:rPr>
                <w:b/>
                <w:bCs/>
              </w:rPr>
              <w:t>Guylaine Scherer – addition to Board</w:t>
            </w:r>
          </w:p>
        </w:tc>
        <w:tc>
          <w:tcPr>
            <w:tcW w:w="0" w:type="auto"/>
            <w:vAlign w:val="center"/>
            <w:hideMark/>
          </w:tcPr>
          <w:p w14:paraId="1D163F92" w14:textId="77777777" w:rsidR="00A06212" w:rsidRPr="00A06212" w:rsidRDefault="00A06212" w:rsidP="00A06212">
            <w:r w:rsidRPr="00A06212">
              <w:t xml:space="preserve">The 2021–22 Board roster introduces </w:t>
            </w:r>
            <w:r w:rsidRPr="00A06212">
              <w:rPr>
                <w:b/>
                <w:bCs/>
              </w:rPr>
              <w:t>Guylaine Scherer</w:t>
            </w:r>
            <w:r w:rsidRPr="00A06212">
              <w:t xml:space="preserve"> as the municipal representative for the Town of Kapuskasing. She is absent from the 2020–21 Board roster, making this a documented Board-composition change during the period.</w:t>
            </w:r>
          </w:p>
        </w:tc>
        <w:tc>
          <w:tcPr>
            <w:tcW w:w="0" w:type="auto"/>
            <w:vAlign w:val="center"/>
            <w:hideMark/>
          </w:tcPr>
          <w:p w14:paraId="79919868" w14:textId="77777777" w:rsidR="00A06212" w:rsidRPr="00A06212" w:rsidRDefault="00A06212" w:rsidP="00A06212">
            <w:r w:rsidRPr="00A06212">
              <w:rPr>
                <w:b/>
                <w:bCs/>
              </w:rPr>
              <w:t>2021–22 governance cycle</w:t>
            </w:r>
          </w:p>
        </w:tc>
        <w:tc>
          <w:tcPr>
            <w:tcW w:w="0" w:type="auto"/>
            <w:vAlign w:val="center"/>
            <w:hideMark/>
          </w:tcPr>
          <w:p w14:paraId="6190BBD9" w14:textId="77777777" w:rsidR="00A06212" w:rsidRPr="00A06212" w:rsidRDefault="00A06212" w:rsidP="00A06212">
            <w:r w:rsidRPr="00A06212">
              <w:t>Sensenbrenner Hospital 2021–22 Annual Report, Board of Directors</w:t>
            </w:r>
          </w:p>
        </w:tc>
        <w:tc>
          <w:tcPr>
            <w:tcW w:w="0" w:type="auto"/>
            <w:vAlign w:val="center"/>
            <w:hideMark/>
          </w:tcPr>
          <w:p w14:paraId="08836D98" w14:textId="77777777" w:rsidR="00A06212" w:rsidRPr="00A06212" w:rsidRDefault="00A06212" w:rsidP="00A06212">
            <w:hyperlink r:id="rId9" w:history="1">
              <w:r w:rsidRPr="00A06212">
                <w:rPr>
                  <w:rStyle w:val="Hyperlink"/>
                </w:rPr>
                <w:t>2021–22 annual report</w:t>
              </w:r>
            </w:hyperlink>
          </w:p>
        </w:tc>
      </w:tr>
      <w:tr w:rsidR="00A06212" w:rsidRPr="00A06212" w14:paraId="718A2378" w14:textId="77777777">
        <w:trPr>
          <w:tblCellSpacing w:w="15" w:type="dxa"/>
        </w:trPr>
        <w:tc>
          <w:tcPr>
            <w:tcW w:w="0" w:type="auto"/>
            <w:vAlign w:val="center"/>
            <w:hideMark/>
          </w:tcPr>
          <w:p w14:paraId="45C4BA58" w14:textId="77777777" w:rsidR="00A06212" w:rsidRPr="00A06212" w:rsidRDefault="00A06212" w:rsidP="00A06212">
            <w:r w:rsidRPr="00A06212">
              <w:rPr>
                <w:b/>
                <w:bCs/>
              </w:rPr>
              <w:t>Sensenbrenner Hospital</w:t>
            </w:r>
          </w:p>
        </w:tc>
        <w:tc>
          <w:tcPr>
            <w:tcW w:w="0" w:type="auto"/>
            <w:vAlign w:val="center"/>
            <w:hideMark/>
          </w:tcPr>
          <w:p w14:paraId="272D9657" w14:textId="77777777" w:rsidR="00A06212" w:rsidRPr="00A06212" w:rsidRDefault="00A06212" w:rsidP="00A06212">
            <w:r w:rsidRPr="00A06212">
              <w:rPr>
                <w:b/>
                <w:bCs/>
              </w:rPr>
              <w:t>Roderick Cheung – change from Board director status to non-voting medical-staff/ex-officio role</w:t>
            </w:r>
          </w:p>
        </w:tc>
        <w:tc>
          <w:tcPr>
            <w:tcW w:w="0" w:type="auto"/>
            <w:vAlign w:val="center"/>
            <w:hideMark/>
          </w:tcPr>
          <w:p w14:paraId="1AED4F50" w14:textId="77777777" w:rsidR="00A06212" w:rsidRPr="00A06212" w:rsidRDefault="00A06212" w:rsidP="00A06212">
            <w:r w:rsidRPr="00A06212">
              <w:t xml:space="preserve">In the 2020–21 annual report, </w:t>
            </w:r>
            <w:r w:rsidRPr="00A06212">
              <w:rPr>
                <w:b/>
                <w:bCs/>
              </w:rPr>
              <w:t>Dr. Roderick Cheung</w:t>
            </w:r>
            <w:r w:rsidRPr="00A06212">
              <w:t xml:space="preserve"> appears in the Board of Directors roster. In 2021–22, he is no longer included in the voting Board list and instead appears under </w:t>
            </w:r>
            <w:r w:rsidRPr="00A06212">
              <w:rPr>
                <w:b/>
                <w:bCs/>
              </w:rPr>
              <w:t>Non-Voting Members</w:t>
            </w:r>
            <w:r w:rsidRPr="00A06212">
              <w:t xml:space="preserve"> as President of the Medical Staff. The same report confirms that the CEO and specified medical/administrative leaders were </w:t>
            </w:r>
            <w:r w:rsidRPr="00A06212">
              <w:lastRenderedPageBreak/>
              <w:t>treated as non-voting members. This represents a governance-status change rather than a departure from hospital leadership.</w:t>
            </w:r>
          </w:p>
        </w:tc>
        <w:tc>
          <w:tcPr>
            <w:tcW w:w="0" w:type="auto"/>
            <w:vAlign w:val="center"/>
            <w:hideMark/>
          </w:tcPr>
          <w:p w14:paraId="1D088363" w14:textId="77777777" w:rsidR="00A06212" w:rsidRPr="00A06212" w:rsidRDefault="00A06212" w:rsidP="00A06212">
            <w:r w:rsidRPr="00A06212">
              <w:rPr>
                <w:b/>
                <w:bCs/>
              </w:rPr>
              <w:lastRenderedPageBreak/>
              <w:t>By the 2021–22 Board roster</w:t>
            </w:r>
          </w:p>
        </w:tc>
        <w:tc>
          <w:tcPr>
            <w:tcW w:w="0" w:type="auto"/>
            <w:vAlign w:val="center"/>
            <w:hideMark/>
          </w:tcPr>
          <w:p w14:paraId="6AA51FD7" w14:textId="77777777" w:rsidR="00A06212" w:rsidRPr="00A06212" w:rsidRDefault="00A06212" w:rsidP="00A06212">
            <w:r w:rsidRPr="00A06212">
              <w:t>Sensenbrenner Hospital 2020–21 and 2021–22 Annual Reports</w:t>
            </w:r>
          </w:p>
        </w:tc>
        <w:tc>
          <w:tcPr>
            <w:tcW w:w="0" w:type="auto"/>
            <w:vAlign w:val="center"/>
            <w:hideMark/>
          </w:tcPr>
          <w:p w14:paraId="5BC361C1" w14:textId="77777777" w:rsidR="00A06212" w:rsidRPr="00A06212" w:rsidRDefault="00A06212" w:rsidP="00A06212">
            <w:hyperlink r:id="rId10" w:history="1">
              <w:r w:rsidRPr="00A06212">
                <w:rPr>
                  <w:rStyle w:val="Hyperlink"/>
                </w:rPr>
                <w:t>2020–21 annual report</w:t>
              </w:r>
            </w:hyperlink>
            <w:r w:rsidRPr="00A06212">
              <w:t xml:space="preserve"> · </w:t>
            </w:r>
            <w:hyperlink r:id="rId11" w:history="1">
              <w:r w:rsidRPr="00A06212">
                <w:rPr>
                  <w:rStyle w:val="Hyperlink"/>
                </w:rPr>
                <w:t>2021–22 annual report</w:t>
              </w:r>
            </w:hyperlink>
          </w:p>
        </w:tc>
      </w:tr>
      <w:tr w:rsidR="00A06212" w:rsidRPr="00A06212" w14:paraId="0FBEE00D" w14:textId="77777777">
        <w:trPr>
          <w:tblCellSpacing w:w="15" w:type="dxa"/>
        </w:trPr>
        <w:tc>
          <w:tcPr>
            <w:tcW w:w="0" w:type="auto"/>
            <w:vAlign w:val="center"/>
            <w:hideMark/>
          </w:tcPr>
          <w:p w14:paraId="5B7FA42F" w14:textId="77777777" w:rsidR="00A06212" w:rsidRPr="00A06212" w:rsidRDefault="00A06212" w:rsidP="00A06212">
            <w:r w:rsidRPr="00A06212">
              <w:rPr>
                <w:b/>
                <w:bCs/>
              </w:rPr>
              <w:t>Sensenbrenner Hospital</w:t>
            </w:r>
          </w:p>
        </w:tc>
        <w:tc>
          <w:tcPr>
            <w:tcW w:w="0" w:type="auto"/>
            <w:vAlign w:val="center"/>
            <w:hideMark/>
          </w:tcPr>
          <w:p w14:paraId="4ACA8700" w14:textId="77777777" w:rsidR="00A06212" w:rsidRPr="00A06212" w:rsidRDefault="00A06212" w:rsidP="00A06212">
            <w:r w:rsidRPr="00A06212">
              <w:rPr>
                <w:b/>
                <w:bCs/>
              </w:rPr>
              <w:t>Michael Power – change from Board/Chief of Staff leadership to retirement</w:t>
            </w:r>
          </w:p>
        </w:tc>
        <w:tc>
          <w:tcPr>
            <w:tcW w:w="0" w:type="auto"/>
            <w:vAlign w:val="center"/>
            <w:hideMark/>
          </w:tcPr>
          <w:p w14:paraId="56A9E25E" w14:textId="77777777" w:rsidR="00A06212" w:rsidRPr="00A06212" w:rsidRDefault="00A06212" w:rsidP="00A06212">
            <w:r w:rsidRPr="00A06212">
              <w:t xml:space="preserve">Dr. Michael Power was Chief of Staff in the 2020–21 roster and remained Chief of Staff through the 2021–22 fiscal year. His final Chief of Staff report explicitly says that, after six years in the position, </w:t>
            </w:r>
            <w:r w:rsidRPr="00A06212">
              <w:rPr>
                <w:b/>
                <w:bCs/>
              </w:rPr>
              <w:t>this was his last annual report</w:t>
            </w:r>
            <w:r w:rsidRPr="00A06212">
              <w:t xml:space="preserve">. The report states that he had </w:t>
            </w:r>
            <w:r w:rsidRPr="00A06212">
              <w:rPr>
                <w:b/>
                <w:bCs/>
              </w:rPr>
              <w:t>stepped down from his duties</w:t>
            </w:r>
            <w:r w:rsidRPr="00A06212">
              <w:t xml:space="preserve"> and welcomes </w:t>
            </w:r>
            <w:r w:rsidRPr="00A06212">
              <w:rPr>
                <w:b/>
                <w:bCs/>
              </w:rPr>
              <w:t>Dr. Jessica Kwapis as his successor as Chief of Staff</w:t>
            </w:r>
            <w:r w:rsidRPr="00A06212">
              <w:t xml:space="preserve">. The hospital also thanked Power for seven years of service in its joint </w:t>
            </w:r>
            <w:r w:rsidRPr="00A06212">
              <w:lastRenderedPageBreak/>
              <w:t>CEO/Board Chair report.</w:t>
            </w:r>
          </w:p>
        </w:tc>
        <w:tc>
          <w:tcPr>
            <w:tcW w:w="0" w:type="auto"/>
            <w:vAlign w:val="center"/>
            <w:hideMark/>
          </w:tcPr>
          <w:p w14:paraId="4E5E020B" w14:textId="77777777" w:rsidR="00A06212" w:rsidRPr="00A06212" w:rsidRDefault="00A06212" w:rsidP="00A06212">
            <w:r w:rsidRPr="00A06212">
              <w:rPr>
                <w:b/>
                <w:bCs/>
              </w:rPr>
              <w:lastRenderedPageBreak/>
              <w:t>2022</w:t>
            </w:r>
            <w:r w:rsidRPr="00A06212">
              <w:t>; exact effective date not published in the annual report</w:t>
            </w:r>
          </w:p>
        </w:tc>
        <w:tc>
          <w:tcPr>
            <w:tcW w:w="0" w:type="auto"/>
            <w:vAlign w:val="center"/>
            <w:hideMark/>
          </w:tcPr>
          <w:p w14:paraId="07814E4B" w14:textId="77777777" w:rsidR="00A06212" w:rsidRPr="00A06212" w:rsidRDefault="00A06212" w:rsidP="00A06212">
            <w:r w:rsidRPr="00A06212">
              <w:t>Sensenbrenner Hospital 2021–22 Annual Report, Chief of Staff Report</w:t>
            </w:r>
          </w:p>
        </w:tc>
        <w:tc>
          <w:tcPr>
            <w:tcW w:w="0" w:type="auto"/>
            <w:vAlign w:val="center"/>
            <w:hideMark/>
          </w:tcPr>
          <w:p w14:paraId="06A5551D" w14:textId="77777777" w:rsidR="00A06212" w:rsidRPr="00A06212" w:rsidRDefault="00A06212" w:rsidP="00A06212">
            <w:hyperlink r:id="rId12" w:history="1">
              <w:r w:rsidRPr="00A06212">
                <w:rPr>
                  <w:rStyle w:val="Hyperlink"/>
                </w:rPr>
                <w:t>2021–22 annual report</w:t>
              </w:r>
            </w:hyperlink>
          </w:p>
        </w:tc>
      </w:tr>
      <w:tr w:rsidR="00A06212" w:rsidRPr="00A06212" w14:paraId="52A5AFF4" w14:textId="77777777">
        <w:trPr>
          <w:tblCellSpacing w:w="15" w:type="dxa"/>
        </w:trPr>
        <w:tc>
          <w:tcPr>
            <w:tcW w:w="0" w:type="auto"/>
            <w:vAlign w:val="center"/>
            <w:hideMark/>
          </w:tcPr>
          <w:p w14:paraId="28A61423" w14:textId="77777777" w:rsidR="00A06212" w:rsidRPr="00A06212" w:rsidRDefault="00A06212" w:rsidP="00A06212">
            <w:r w:rsidRPr="00A06212">
              <w:rPr>
                <w:b/>
                <w:bCs/>
              </w:rPr>
              <w:t>Sensenbrenner Hospital</w:t>
            </w:r>
          </w:p>
        </w:tc>
        <w:tc>
          <w:tcPr>
            <w:tcW w:w="0" w:type="auto"/>
            <w:vAlign w:val="center"/>
            <w:hideMark/>
          </w:tcPr>
          <w:p w14:paraId="065F4C26" w14:textId="77777777" w:rsidR="00A06212" w:rsidRPr="00A06212" w:rsidRDefault="00A06212" w:rsidP="00A06212">
            <w:r w:rsidRPr="00A06212">
              <w:rPr>
                <w:b/>
                <w:bCs/>
              </w:rPr>
              <w:t>Jessica Kwapis – appointed Chief of Staff</w:t>
            </w:r>
          </w:p>
        </w:tc>
        <w:tc>
          <w:tcPr>
            <w:tcW w:w="0" w:type="auto"/>
            <w:vAlign w:val="center"/>
            <w:hideMark/>
          </w:tcPr>
          <w:p w14:paraId="10F90195" w14:textId="77777777" w:rsidR="00A06212" w:rsidRPr="00A06212" w:rsidRDefault="00A06212" w:rsidP="00A06212">
            <w:r w:rsidRPr="00A06212">
              <w:t xml:space="preserve">Dr. Jessica Kwapis succeeded Michael Power as </w:t>
            </w:r>
            <w:r w:rsidRPr="00A06212">
              <w:rPr>
                <w:b/>
                <w:bCs/>
              </w:rPr>
              <w:t>Chief of Staff</w:t>
            </w:r>
            <w:r w:rsidRPr="00A06212">
              <w:t xml:space="preserve">. The 2021–22 annual report expressly records Power’s departure and Kwapis’s assumption of the role. By </w:t>
            </w:r>
            <w:r w:rsidRPr="00A06212">
              <w:rPr>
                <w:b/>
                <w:bCs/>
              </w:rPr>
              <w:t>Oct. 12, 2023</w:t>
            </w:r>
            <w:r w:rsidRPr="00A06212">
              <w:t>, the Ontario Medical Association was independently identifying Kwapis as Sensenbrenner Hospital’s Chief of Staff, confirming that the succession had been implemented and was sustained.</w:t>
            </w:r>
          </w:p>
        </w:tc>
        <w:tc>
          <w:tcPr>
            <w:tcW w:w="0" w:type="auto"/>
            <w:vAlign w:val="center"/>
            <w:hideMark/>
          </w:tcPr>
          <w:p w14:paraId="3BBE7850" w14:textId="77777777" w:rsidR="00A06212" w:rsidRPr="00A06212" w:rsidRDefault="00A06212" w:rsidP="00A06212">
            <w:r w:rsidRPr="00A06212">
              <w:rPr>
                <w:b/>
                <w:bCs/>
              </w:rPr>
              <w:t>2022</w:t>
            </w:r>
            <w:r w:rsidRPr="00A06212">
              <w:t xml:space="preserve"> (confirmed in office by Oct. 12, 2023)</w:t>
            </w:r>
          </w:p>
        </w:tc>
        <w:tc>
          <w:tcPr>
            <w:tcW w:w="0" w:type="auto"/>
            <w:vAlign w:val="center"/>
            <w:hideMark/>
          </w:tcPr>
          <w:p w14:paraId="151A5DF8" w14:textId="77777777" w:rsidR="00A06212" w:rsidRPr="00A06212" w:rsidRDefault="00A06212" w:rsidP="00A06212">
            <w:r w:rsidRPr="00A06212">
              <w:t>Sensenbrenner Hospital 2021–22 Annual Report; Ontario Medical Association</w:t>
            </w:r>
          </w:p>
        </w:tc>
        <w:tc>
          <w:tcPr>
            <w:tcW w:w="0" w:type="auto"/>
            <w:vAlign w:val="center"/>
            <w:hideMark/>
          </w:tcPr>
          <w:p w14:paraId="2F93C2D2" w14:textId="77777777" w:rsidR="00A06212" w:rsidRPr="00A06212" w:rsidRDefault="00A06212" w:rsidP="00A06212">
            <w:hyperlink r:id="rId13" w:history="1">
              <w:r w:rsidRPr="00A06212">
                <w:rPr>
                  <w:rStyle w:val="Hyperlink"/>
                </w:rPr>
                <w:t>Sensenbrenner 2021–22 annual report</w:t>
              </w:r>
            </w:hyperlink>
            <w:r w:rsidRPr="00A06212">
              <w:t xml:space="preserve"> · </w:t>
            </w:r>
            <w:hyperlink r:id="rId14" w:history="1">
              <w:r w:rsidRPr="00A06212">
                <w:rPr>
                  <w:rStyle w:val="Hyperlink"/>
                </w:rPr>
                <w:t>OMA, Oct. 12, 2023</w:t>
              </w:r>
            </w:hyperlink>
          </w:p>
        </w:tc>
      </w:tr>
      <w:tr w:rsidR="00A06212" w:rsidRPr="00A06212" w14:paraId="54488A11" w14:textId="77777777">
        <w:trPr>
          <w:tblCellSpacing w:w="15" w:type="dxa"/>
        </w:trPr>
        <w:tc>
          <w:tcPr>
            <w:tcW w:w="0" w:type="auto"/>
            <w:vAlign w:val="center"/>
            <w:hideMark/>
          </w:tcPr>
          <w:p w14:paraId="395C104A" w14:textId="77777777" w:rsidR="00A06212" w:rsidRPr="00A06212" w:rsidRDefault="00A06212" w:rsidP="00A06212">
            <w:r w:rsidRPr="00A06212">
              <w:rPr>
                <w:b/>
                <w:bCs/>
              </w:rPr>
              <w:t>Sensenbrenner Hospital</w:t>
            </w:r>
          </w:p>
        </w:tc>
        <w:tc>
          <w:tcPr>
            <w:tcW w:w="0" w:type="auto"/>
            <w:vAlign w:val="center"/>
            <w:hideMark/>
          </w:tcPr>
          <w:p w14:paraId="1BE9A8E6" w14:textId="77777777" w:rsidR="00A06212" w:rsidRPr="00A06212" w:rsidRDefault="00A06212" w:rsidP="00A06212">
            <w:r w:rsidRPr="00A06212">
              <w:rPr>
                <w:b/>
                <w:bCs/>
              </w:rPr>
              <w:t>CEO continuity – France Dallaire</w:t>
            </w:r>
          </w:p>
        </w:tc>
        <w:tc>
          <w:tcPr>
            <w:tcW w:w="0" w:type="auto"/>
            <w:vAlign w:val="center"/>
            <w:hideMark/>
          </w:tcPr>
          <w:p w14:paraId="6E013401" w14:textId="77777777" w:rsidR="00A06212" w:rsidRPr="00A06212" w:rsidRDefault="00A06212" w:rsidP="00A06212">
            <w:r w:rsidRPr="00A06212">
              <w:t xml:space="preserve">No CEO succession was identified in the requested period. </w:t>
            </w:r>
            <w:r w:rsidRPr="00A06212">
              <w:rPr>
                <w:b/>
                <w:bCs/>
              </w:rPr>
              <w:t>France Dallaire</w:t>
            </w:r>
            <w:r w:rsidRPr="00A06212">
              <w:t xml:space="preserve"> is CEO in the 2020–21 annual report, remains CEO in </w:t>
            </w:r>
            <w:r w:rsidRPr="00A06212">
              <w:lastRenderedPageBreak/>
              <w:t xml:space="preserve">2021–22, and the hospital’s current leadership page continues to identify her as Chief Executive Officer. An Ontario Health/health-system directory updated Jan. 13, 2026 likewise lists Dallaire as CEO. Thus, the evidence supports </w:t>
            </w:r>
            <w:r w:rsidRPr="00A06212">
              <w:rPr>
                <w:b/>
                <w:bCs/>
              </w:rPr>
              <w:t>continuity rather than a CEO change</w:t>
            </w:r>
            <w:r w:rsidRPr="00A06212">
              <w:t xml:space="preserve"> across the period.</w:t>
            </w:r>
          </w:p>
        </w:tc>
        <w:tc>
          <w:tcPr>
            <w:tcW w:w="0" w:type="auto"/>
            <w:vAlign w:val="center"/>
            <w:hideMark/>
          </w:tcPr>
          <w:p w14:paraId="3F34E9E6" w14:textId="77777777" w:rsidR="00A06212" w:rsidRPr="00A06212" w:rsidRDefault="00A06212" w:rsidP="00A06212">
            <w:r w:rsidRPr="00A06212">
              <w:rPr>
                <w:b/>
                <w:bCs/>
              </w:rPr>
              <w:lastRenderedPageBreak/>
              <w:t>July 16, 2021–July 16, 2026: no documented change identified</w:t>
            </w:r>
          </w:p>
        </w:tc>
        <w:tc>
          <w:tcPr>
            <w:tcW w:w="0" w:type="auto"/>
            <w:vAlign w:val="center"/>
            <w:hideMark/>
          </w:tcPr>
          <w:p w14:paraId="6BFDE6CE" w14:textId="77777777" w:rsidR="00A06212" w:rsidRPr="00A06212" w:rsidRDefault="00A06212" w:rsidP="00A06212">
            <w:r w:rsidRPr="00A06212">
              <w:t xml:space="preserve">Sensenbrenner Hospital annual reports; current leadership page; Ontario </w:t>
            </w:r>
            <w:r w:rsidRPr="00A06212">
              <w:lastRenderedPageBreak/>
              <w:t>Health atHome Northeast Healthline</w:t>
            </w:r>
          </w:p>
        </w:tc>
        <w:tc>
          <w:tcPr>
            <w:tcW w:w="0" w:type="auto"/>
            <w:vAlign w:val="center"/>
            <w:hideMark/>
          </w:tcPr>
          <w:p w14:paraId="068C6D44" w14:textId="77777777" w:rsidR="00A06212" w:rsidRPr="00A06212" w:rsidRDefault="00A06212" w:rsidP="00A06212">
            <w:hyperlink r:id="rId15" w:history="1">
              <w:r w:rsidRPr="00A06212">
                <w:rPr>
                  <w:rStyle w:val="Hyperlink"/>
                </w:rPr>
                <w:t>Sensenbrenner leadership page</w:t>
              </w:r>
            </w:hyperlink>
            <w:r w:rsidRPr="00A06212">
              <w:t xml:space="preserve"> · </w:t>
            </w:r>
            <w:hyperlink r:id="rId16" w:history="1">
              <w:r w:rsidRPr="00A06212">
                <w:rPr>
                  <w:rStyle w:val="Hyperlink"/>
                </w:rPr>
                <w:t xml:space="preserve">Northeast Healthline executive listing, </w:t>
              </w:r>
              <w:r w:rsidRPr="00A06212">
                <w:rPr>
                  <w:rStyle w:val="Hyperlink"/>
                </w:rPr>
                <w:lastRenderedPageBreak/>
                <w:t>updated Jan. 13, 2026</w:t>
              </w:r>
            </w:hyperlink>
          </w:p>
        </w:tc>
      </w:tr>
    </w:tbl>
    <w:p w14:paraId="7DE58923" w14:textId="77777777" w:rsidR="00A06212" w:rsidRPr="00A06212" w:rsidRDefault="00A06212" w:rsidP="00A06212">
      <w:pPr>
        <w:rPr>
          <w:b/>
          <w:bCs/>
        </w:rPr>
      </w:pPr>
      <w:r w:rsidRPr="00A06212">
        <w:rPr>
          <w:b/>
          <w:bCs/>
        </w:rPr>
        <w:lastRenderedPageBreak/>
        <w:t>Current governance position relevant to the period</w:t>
      </w:r>
    </w:p>
    <w:p w14:paraId="69CAF12F" w14:textId="77777777" w:rsidR="00A06212" w:rsidRPr="00A06212" w:rsidRDefault="00A06212" w:rsidP="00A06212">
      <w:r w:rsidRPr="00A06212">
        <w:t xml:space="preserve">Sensenbrenner’s current leadership page lists </w:t>
      </w:r>
      <w:r w:rsidRPr="00A06212">
        <w:rPr>
          <w:b/>
          <w:bCs/>
        </w:rPr>
        <w:t>Natalie Coté-Tremblay as Board Chair</w:t>
      </w:r>
      <w:r w:rsidRPr="00A06212">
        <w:t xml:space="preserve">, </w:t>
      </w:r>
      <w:r w:rsidRPr="00A06212">
        <w:rPr>
          <w:b/>
          <w:bCs/>
        </w:rPr>
        <w:t>Gary Fortin as Vice-Chair</w:t>
      </w:r>
      <w:r w:rsidRPr="00A06212">
        <w:t xml:space="preserve">, </w:t>
      </w:r>
      <w:r w:rsidRPr="00A06212">
        <w:rPr>
          <w:b/>
          <w:bCs/>
        </w:rPr>
        <w:t>Yves Labelle as Treasurer</w:t>
      </w:r>
      <w:r w:rsidRPr="00A06212">
        <w:t xml:space="preserve">, and </w:t>
      </w:r>
      <w:r w:rsidRPr="00A06212">
        <w:rPr>
          <w:b/>
          <w:bCs/>
        </w:rPr>
        <w:t>Jaimee Washburn as Secretary</w:t>
      </w:r>
      <w:r w:rsidRPr="00A06212">
        <w:t>, alongside directors including Robert Daggett, Claudette Brouzes, Dr. Valerie Smith, Wendy Guillemette, Denis Bérubé, Hélène Le Saux Néron and Jacques Dorval. It continues to list France Dallaire as CEO and Dr. Daniel Boucher as interim Chief of Staff. (</w:t>
      </w:r>
      <w:hyperlink r:id="rId17" w:tooltip="Leadership at SBH | Sensenbrenner Hospital" w:history="1">
        <w:r w:rsidRPr="00A06212">
          <w:rPr>
            <w:rStyle w:val="Hyperlink"/>
          </w:rPr>
          <w:t>Senhosp</w:t>
        </w:r>
      </w:hyperlink>
      <w:r w:rsidRPr="00A06212">
        <w:t>)</w:t>
      </w:r>
    </w:p>
    <w:p w14:paraId="29938073" w14:textId="77777777" w:rsidR="00A06212" w:rsidRPr="00A06212" w:rsidRDefault="00A06212" w:rsidP="00A06212">
      <w:r w:rsidRPr="00A06212">
        <w:t xml:space="preserve">There is, however, a </w:t>
      </w:r>
      <w:r w:rsidRPr="00A06212">
        <w:rPr>
          <w:b/>
          <w:bCs/>
        </w:rPr>
        <w:t>public-source dating limitation</w:t>
      </w:r>
      <w:r w:rsidRPr="00A06212">
        <w:t xml:space="preserve"> here: the current leadership page does not state when the transitions from the 2021–22 officer structure (Gary Fortin as Chair; Denis Bérubé as Vice-Chair; Natalie Côté-Tremblay as Treasurer; Marcel Drisdale as Secretary) to today’s structure occurred. The 2021–22 annual report establishes the earlier configuration, but I would </w:t>
      </w:r>
      <w:r w:rsidRPr="00A06212">
        <w:rPr>
          <w:b/>
          <w:bCs/>
        </w:rPr>
        <w:t>not assign an exact 2022–2026 date to those later officer changes without a dated Board/AGM record</w:t>
      </w:r>
      <w:r w:rsidRPr="00A06212">
        <w:t>. (</w:t>
      </w:r>
      <w:hyperlink r:id="rId18" w:tooltip="SBH Annual Report 2021-2022_FINAL-NM" w:history="1">
        <w:r w:rsidRPr="00A06212">
          <w:rPr>
            <w:rStyle w:val="Hyperlink"/>
          </w:rPr>
          <w:t>Senhosp</w:t>
        </w:r>
      </w:hyperlink>
      <w:r w:rsidRPr="00A06212">
        <w:t>)</w:t>
      </w:r>
    </w:p>
    <w:p w14:paraId="1AB39698" w14:textId="77777777" w:rsidR="00A06212" w:rsidRPr="00A06212" w:rsidRDefault="00A06212" w:rsidP="00A06212">
      <w:pPr>
        <w:rPr>
          <w:b/>
          <w:bCs/>
        </w:rPr>
      </w:pPr>
      <w:r w:rsidRPr="00A06212">
        <w:rPr>
          <w:b/>
          <w:bCs/>
        </w:rPr>
        <w:t>Management-change context</w:t>
      </w:r>
    </w:p>
    <w:p w14:paraId="76A4FE63" w14:textId="77777777" w:rsidR="00A06212" w:rsidRPr="00A06212" w:rsidRDefault="00A06212" w:rsidP="00A06212">
      <w:r w:rsidRPr="00A06212">
        <w:t xml:space="preserve">The 2020–21 annual report also records several senior-management successions — including </w:t>
      </w:r>
      <w:r w:rsidRPr="00A06212">
        <w:rPr>
          <w:b/>
          <w:bCs/>
        </w:rPr>
        <w:t>Pierrette Le Saux → Lucie Lamontagne</w:t>
      </w:r>
      <w:r w:rsidRPr="00A06212">
        <w:t xml:space="preserve">, </w:t>
      </w:r>
      <w:r w:rsidRPr="00A06212">
        <w:rPr>
          <w:b/>
          <w:bCs/>
        </w:rPr>
        <w:t>Lise Kozlovich → Allison Isaac</w:t>
      </w:r>
      <w:r w:rsidRPr="00A06212">
        <w:t xml:space="preserve">, </w:t>
      </w:r>
      <w:r w:rsidRPr="00A06212">
        <w:rPr>
          <w:b/>
          <w:bCs/>
        </w:rPr>
        <w:t>Anne-</w:t>
      </w:r>
      <w:r w:rsidRPr="00A06212">
        <w:rPr>
          <w:b/>
          <w:bCs/>
        </w:rPr>
        <w:lastRenderedPageBreak/>
        <w:t>Marie Popadynetz → Lise Kozlovich</w:t>
      </w:r>
      <w:r w:rsidRPr="00A06212">
        <w:t xml:space="preserve">, </w:t>
      </w:r>
      <w:r w:rsidRPr="00A06212">
        <w:rPr>
          <w:b/>
          <w:bCs/>
        </w:rPr>
        <w:t>Ralph Schmidt → Marc-André Gravel</w:t>
      </w:r>
      <w:r w:rsidRPr="00A06212">
        <w:t xml:space="preserve">, and </w:t>
      </w:r>
      <w:r w:rsidRPr="00A06212">
        <w:rPr>
          <w:b/>
          <w:bCs/>
        </w:rPr>
        <w:t>Kelsey Shannon → Janelle Martin Edwards</w:t>
      </w:r>
      <w:r w:rsidRPr="00A06212">
        <w:t xml:space="preserve"> — but these are explicitly presented as changes already occurring in the </w:t>
      </w:r>
      <w:r w:rsidRPr="00A06212">
        <w:rPr>
          <w:b/>
          <w:bCs/>
        </w:rPr>
        <w:t>2020–21 report</w:t>
      </w:r>
      <w:r w:rsidRPr="00A06212">
        <w:t xml:space="preserve">, so I have </w:t>
      </w:r>
      <w:r w:rsidRPr="00A06212">
        <w:rPr>
          <w:b/>
          <w:bCs/>
        </w:rPr>
        <w:t>excluded them from the July 16, 2021–July 16, 2026 event list</w:t>
      </w:r>
      <w:r w:rsidRPr="00A06212">
        <w:t xml:space="preserve"> rather than mis-date them into your requested window.</w:t>
      </w:r>
    </w:p>
    <w:p w14:paraId="32C00C82" w14:textId="77777777" w:rsidR="00A06212" w:rsidRPr="00A06212" w:rsidRDefault="00A06212" w:rsidP="00A06212">
      <w:pPr>
        <w:rPr>
          <w:b/>
          <w:bCs/>
        </w:rPr>
      </w:pPr>
      <w:r w:rsidRPr="00A06212">
        <w:rPr>
          <w:b/>
          <w:bCs/>
        </w:rPr>
        <w:t>Bottom line for performance-management purposes</w:t>
      </w:r>
    </w:p>
    <w:p w14:paraId="0CACAA7A" w14:textId="77777777" w:rsidR="00A06212" w:rsidRPr="00A06212" w:rsidRDefault="00A06212" w:rsidP="00A06212">
      <w:r w:rsidRPr="00A06212">
        <w:t xml:space="preserve">The clearest leadership event in the period is the </w:t>
      </w:r>
      <w:r w:rsidRPr="00A06212">
        <w:rPr>
          <w:b/>
          <w:bCs/>
        </w:rPr>
        <w:t>2022 Chief of Staff succession from Michael Power to Jessica Kwapis</w:t>
      </w:r>
      <w:r w:rsidRPr="00A06212">
        <w:t xml:space="preserve">. The other firmly documented governance movement is the </w:t>
      </w:r>
      <w:r w:rsidRPr="00A06212">
        <w:rPr>
          <w:b/>
          <w:bCs/>
        </w:rPr>
        <w:t>2021 Board renewal/recomposition</w:t>
      </w:r>
      <w:r w:rsidRPr="00A06212">
        <w:t xml:space="preserve">, including the arrival of Dominique Tremblay and Guylaine Scherer and the exit/status changes involving Kelly Vos, Sébastien Lessard and Dr. Roderick Cheung. </w:t>
      </w:r>
      <w:r w:rsidRPr="00A06212">
        <w:rPr>
          <w:b/>
          <w:bCs/>
        </w:rPr>
        <w:t>France Dallaire’s CEO tenure appears continuous throughout the entire requested period.</w:t>
      </w:r>
      <w:r w:rsidRPr="00A06212">
        <w:t xml:space="preserve"> (</w:t>
      </w:r>
      <w:hyperlink r:id="rId19" w:tooltip="SBH Annual Report 2021-2022_FINAL-NM" w:history="1">
        <w:r w:rsidRPr="00A06212">
          <w:rPr>
            <w:rStyle w:val="Hyperlink"/>
          </w:rPr>
          <w:t>Senhosp</w:t>
        </w:r>
      </w:hyperlink>
      <w:r w:rsidRPr="00A06212">
        <w:t>)</w:t>
      </w:r>
    </w:p>
    <w:p w14:paraId="2D11586C"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A15"/>
    <w:rsid w:val="0067003E"/>
    <w:rsid w:val="00791A15"/>
    <w:rsid w:val="009347F2"/>
    <w:rsid w:val="009F2B23"/>
    <w:rsid w:val="00A062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66DC6"/>
  <w15:chartTrackingRefBased/>
  <w15:docId w15:val="{FBF54E92-644E-4170-BF75-13FF6C68B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A15"/>
    <w:rPr>
      <w:rFonts w:eastAsiaTheme="majorEastAsia" w:cstheme="majorBidi"/>
      <w:color w:val="272727" w:themeColor="text1" w:themeTint="D8"/>
    </w:rPr>
  </w:style>
  <w:style w:type="paragraph" w:styleId="Title">
    <w:name w:val="Title"/>
    <w:basedOn w:val="Normal"/>
    <w:next w:val="Normal"/>
    <w:link w:val="TitleChar"/>
    <w:uiPriority w:val="10"/>
    <w:qFormat/>
    <w:rsid w:val="00791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A15"/>
    <w:pPr>
      <w:spacing w:before="160"/>
      <w:jc w:val="center"/>
    </w:pPr>
    <w:rPr>
      <w:i/>
      <w:iCs/>
      <w:color w:val="404040" w:themeColor="text1" w:themeTint="BF"/>
    </w:rPr>
  </w:style>
  <w:style w:type="character" w:customStyle="1" w:styleId="QuoteChar">
    <w:name w:val="Quote Char"/>
    <w:basedOn w:val="DefaultParagraphFont"/>
    <w:link w:val="Quote"/>
    <w:uiPriority w:val="29"/>
    <w:rsid w:val="00791A15"/>
    <w:rPr>
      <w:i/>
      <w:iCs/>
      <w:color w:val="404040" w:themeColor="text1" w:themeTint="BF"/>
    </w:rPr>
  </w:style>
  <w:style w:type="paragraph" w:styleId="ListParagraph">
    <w:name w:val="List Paragraph"/>
    <w:basedOn w:val="Normal"/>
    <w:uiPriority w:val="34"/>
    <w:qFormat/>
    <w:rsid w:val="00791A15"/>
    <w:pPr>
      <w:ind w:left="720"/>
      <w:contextualSpacing/>
    </w:pPr>
  </w:style>
  <w:style w:type="character" w:styleId="IntenseEmphasis">
    <w:name w:val="Intense Emphasis"/>
    <w:basedOn w:val="DefaultParagraphFont"/>
    <w:uiPriority w:val="21"/>
    <w:qFormat/>
    <w:rsid w:val="00791A15"/>
    <w:rPr>
      <w:i/>
      <w:iCs/>
      <w:color w:val="0F4761" w:themeColor="accent1" w:themeShade="BF"/>
    </w:rPr>
  </w:style>
  <w:style w:type="paragraph" w:styleId="IntenseQuote">
    <w:name w:val="Intense Quote"/>
    <w:basedOn w:val="Normal"/>
    <w:next w:val="Normal"/>
    <w:link w:val="IntenseQuoteChar"/>
    <w:uiPriority w:val="30"/>
    <w:qFormat/>
    <w:rsid w:val="00791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A15"/>
    <w:rPr>
      <w:i/>
      <w:iCs/>
      <w:color w:val="0F4761" w:themeColor="accent1" w:themeShade="BF"/>
    </w:rPr>
  </w:style>
  <w:style w:type="character" w:styleId="IntenseReference">
    <w:name w:val="Intense Reference"/>
    <w:basedOn w:val="DefaultParagraphFont"/>
    <w:uiPriority w:val="32"/>
    <w:qFormat/>
    <w:rsid w:val="00791A15"/>
    <w:rPr>
      <w:b/>
      <w:bCs/>
      <w:smallCaps/>
      <w:color w:val="0F4761" w:themeColor="accent1" w:themeShade="BF"/>
      <w:spacing w:val="5"/>
    </w:rPr>
  </w:style>
  <w:style w:type="character" w:styleId="Hyperlink">
    <w:name w:val="Hyperlink"/>
    <w:basedOn w:val="DefaultParagraphFont"/>
    <w:uiPriority w:val="99"/>
    <w:unhideWhenUsed/>
    <w:rsid w:val="00A06212"/>
    <w:rPr>
      <w:color w:val="467886" w:themeColor="hyperlink"/>
      <w:u w:val="single"/>
    </w:rPr>
  </w:style>
  <w:style w:type="character" w:styleId="UnresolvedMention">
    <w:name w:val="Unresolved Mention"/>
    <w:basedOn w:val="DefaultParagraphFont"/>
    <w:uiPriority w:val="99"/>
    <w:semiHidden/>
    <w:unhideWhenUsed/>
    <w:rsid w:val="00A062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nhosp.ca/_files/ugd/a01cba_1ad7a0df277a43bdb41c4a0b09288b18.pdf" TargetMode="External"/><Relationship Id="rId13" Type="http://schemas.openxmlformats.org/officeDocument/2006/relationships/hyperlink" Target="https://www.senhosp.ca/_files/ugd/a01cba_1ad7a0df277a43bdb41c4a0b09288b18.pdf?utm_source=chatgpt.com" TargetMode="External"/><Relationship Id="rId18" Type="http://schemas.openxmlformats.org/officeDocument/2006/relationships/hyperlink" Target="https://www.senhosp.ca/_files/ugd/a01cba_1ad7a0df277a43bdb41c4a0b09288b18.pdf"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senhosp.ca/_files/ugd/a01cba_d76e917ddcc947d9a3dc1c439e6423d3.pdf" TargetMode="External"/><Relationship Id="rId12" Type="http://schemas.openxmlformats.org/officeDocument/2006/relationships/hyperlink" Target="https://www.senhosp.ca/_files/ugd/a01cba_1ad7a0df277a43bdb41c4a0b09288b18.pdf?utm_source=chatgpt.com" TargetMode="External"/><Relationship Id="rId17" Type="http://schemas.openxmlformats.org/officeDocument/2006/relationships/hyperlink" Target="https://www.senhosp.ca/leadership-at-sbh?utm_source=chatgpt.com" TargetMode="External"/><Relationship Id="rId2" Type="http://schemas.openxmlformats.org/officeDocument/2006/relationships/settings" Target="settings.xml"/><Relationship Id="rId16" Type="http://schemas.openxmlformats.org/officeDocument/2006/relationships/hyperlink" Target="https://www.northeasthealthline.ca/displayservice.aspx?id=90899&amp;utm_source=chatgpt.com"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senhosp.ca/_files/ugd/a01cba_1ad7a0df277a43bdb41c4a0b09288b18.pdf" TargetMode="External"/><Relationship Id="rId11" Type="http://schemas.openxmlformats.org/officeDocument/2006/relationships/hyperlink" Target="https://www.senhosp.ca/_files/ugd/a01cba_1ad7a0df277a43bdb41c4a0b09288b18.pdf" TargetMode="External"/><Relationship Id="rId5" Type="http://schemas.openxmlformats.org/officeDocument/2006/relationships/hyperlink" Target="https://www.senhosp.ca/_files/ugd/a01cba_d76e917ddcc947d9a3dc1c439e6423d3.pdf" TargetMode="External"/><Relationship Id="rId15" Type="http://schemas.openxmlformats.org/officeDocument/2006/relationships/hyperlink" Target="https://www.senhosp.ca/leadership-at-sbh?utm_source=chatgpt.com" TargetMode="External"/><Relationship Id="rId10" Type="http://schemas.openxmlformats.org/officeDocument/2006/relationships/hyperlink" Target="https://www.senhosp.ca/_files/ugd/a01cba_d76e917ddcc947d9a3dc1c439e6423d3.pdf" TargetMode="External"/><Relationship Id="rId19" Type="http://schemas.openxmlformats.org/officeDocument/2006/relationships/hyperlink" Target="https://www.senhosp.ca/_files/ugd/a01cba_1ad7a0df277a43bdb41c4a0b09288b18.pdf" TargetMode="External"/><Relationship Id="rId4" Type="http://schemas.openxmlformats.org/officeDocument/2006/relationships/hyperlink" Target="https://www.senhosp.ca/_files/ugd/a01cba_d76e917ddcc947d9a3dc1c439e6423d3.pdf" TargetMode="External"/><Relationship Id="rId9" Type="http://schemas.openxmlformats.org/officeDocument/2006/relationships/hyperlink" Target="https://www.senhosp.ca/_files/ugd/a01cba_1ad7a0df277a43bdb41c4a0b09288b18.pdf" TargetMode="External"/><Relationship Id="rId14" Type="http://schemas.openxmlformats.org/officeDocument/2006/relationships/hyperlink" Target="https://www.oma.org/news/2023/october/physicians-flex-new-skills-learned-in-physician-leadership-progra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8</Pages>
  <Words>1468</Words>
  <Characters>8371</Characters>
  <Application>Microsoft Office Word</Application>
  <DocSecurity>0</DocSecurity>
  <Lines>69</Lines>
  <Paragraphs>19</Paragraphs>
  <ScaleCrop>false</ScaleCrop>
  <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2026-08-26T08:22:00Z</dcterms:created>
  <dcterms:modified xsi:type="dcterms:W3CDTF">2026-08-26T08:22:00Z</dcterms:modified>
</cp:coreProperties>
</file>