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912B" w14:textId="77777777" w:rsidR="00443F8A" w:rsidRPr="00443F8A" w:rsidRDefault="00443F8A" w:rsidP="00443F8A">
      <w:pPr>
        <w:rPr>
          <w:b/>
          <w:bCs/>
        </w:rPr>
      </w:pPr>
      <w:r w:rsidRPr="00443F8A">
        <w:rPr>
          <w:b/>
          <w:bCs/>
        </w:rPr>
        <w:t>Hospital Leadership and Governance Tracking</w:t>
      </w:r>
    </w:p>
    <w:p w14:paraId="6B13F9E2" w14:textId="77777777" w:rsidR="00443F8A" w:rsidRPr="00443F8A" w:rsidRDefault="00443F8A" w:rsidP="00443F8A">
      <w:pPr>
        <w:rPr>
          <w:b/>
          <w:bCs/>
        </w:rPr>
      </w:pPr>
      <w:r w:rsidRPr="00443F8A">
        <w:rPr>
          <w:b/>
          <w:bCs/>
        </w:rPr>
        <w:t>Red Lake Margaret Cochenour Memorial Hospital (RLMCMH)</w:t>
      </w:r>
    </w:p>
    <w:p w14:paraId="78663614" w14:textId="77777777" w:rsidR="00443F8A" w:rsidRPr="00443F8A" w:rsidRDefault="00443F8A" w:rsidP="00443F8A">
      <w:r w:rsidRPr="00443F8A">
        <w:t>The following summarizes the documented executive leadership and governance transitions for Red Lake Margaret Cochenour Memorial Hospital between July 16, 2021, and July 16, 2026, based on available public institutional and regional health sector records.</w:t>
      </w:r>
    </w:p>
    <w:p w14:paraId="04359B86" w14:textId="77777777" w:rsidR="00443F8A" w:rsidRPr="00443F8A" w:rsidRDefault="00443F8A" w:rsidP="00443F8A">
      <w:r w:rsidRPr="00443F8A">
        <w:br/>
      </w:r>
    </w:p>
    <w:p w14:paraId="179C19B5" w14:textId="77777777" w:rsidR="00443F8A" w:rsidRPr="00443F8A" w:rsidRDefault="00443F8A" w:rsidP="00443F8A">
      <w:pPr>
        <w:numPr>
          <w:ilvl w:val="0"/>
          <w:numId w:val="1"/>
        </w:numPr>
      </w:pPr>
      <w:r w:rsidRPr="00443F8A">
        <w:rPr>
          <w:b/>
          <w:bCs/>
        </w:rPr>
        <w:t>Red Lake Margaret Cochenour Memorial Hospital</w:t>
      </w:r>
      <w:r w:rsidRPr="00443F8A">
        <w:t xml:space="preserve"> → </w:t>
      </w:r>
      <w:r w:rsidRPr="00443F8A">
        <w:rPr>
          <w:b/>
          <w:bCs/>
        </w:rPr>
        <w:t>Executive Leadership / CEO Transition</w:t>
      </w:r>
      <w:r w:rsidRPr="00443F8A">
        <w:t xml:space="preserve"> → </w:t>
      </w:r>
      <w:r w:rsidRPr="00443F8A">
        <w:rPr>
          <w:b/>
          <w:bCs/>
        </w:rPr>
        <w:t>Paragraph blurb:</w:t>
      </w:r>
      <w:r w:rsidRPr="00443F8A">
        <w:t xml:space="preserve"> Leadership stability remains a critical focus for small northern hospitals under Ontario Health's North West region. During this window, executive oversight and administrative leadership structures experienced evaluations aligned with regional health integration and post-pandemic operational recovery frameworks. Official governance updates regarding executive appointments and board member rotations are managed directly through hospital corporate filings and annual general meeting disclosures. → </w:t>
      </w:r>
      <w:r w:rsidRPr="00443F8A">
        <w:rPr>
          <w:b/>
          <w:bCs/>
        </w:rPr>
        <w:t>Ongoing / Period-Specific Disclosures (2021–2026)</w:t>
      </w:r>
      <w:r w:rsidRPr="00443F8A">
        <w:t xml:space="preserve"> → </w:t>
      </w:r>
      <w:r w:rsidRPr="00443F8A">
        <w:rPr>
          <w:b/>
          <w:bCs/>
        </w:rPr>
        <w:t>Red Lake Margaret Cochenour Memorial Hospital Corporate Communications</w:t>
      </w:r>
      <w:r w:rsidRPr="00443F8A">
        <w:t xml:space="preserve"> → </w:t>
      </w:r>
      <w:hyperlink r:id="rId5" w:tgtFrame="_blank" w:history="1">
        <w:r w:rsidRPr="00443F8A">
          <w:rPr>
            <w:rStyle w:val="Hyperlink"/>
          </w:rPr>
          <w:t>Red Lake Margaret Cochenour Memorial Hospital Official Website</w:t>
        </w:r>
      </w:hyperlink>
    </w:p>
    <w:p w14:paraId="5A92E6CE" w14:textId="77777777" w:rsidR="00443F8A" w:rsidRPr="00443F8A" w:rsidRDefault="00443F8A" w:rsidP="00443F8A"/>
    <w:p w14:paraId="50AD5390" w14:textId="77777777" w:rsidR="00443F8A" w:rsidRPr="00443F8A" w:rsidRDefault="00443F8A" w:rsidP="00443F8A">
      <w:pPr>
        <w:rPr>
          <w:b/>
          <w:bCs/>
        </w:rPr>
      </w:pPr>
      <w:r w:rsidRPr="00443F8A">
        <w:rPr>
          <w:b/>
          <w:bCs/>
        </w:rPr>
        <w:t>Governance &amp; Performance Management Considerations</w:t>
      </w:r>
    </w:p>
    <w:p w14:paraId="246B9647" w14:textId="77777777" w:rsidR="00443F8A" w:rsidRPr="00443F8A" w:rsidRDefault="00443F8A" w:rsidP="00443F8A">
      <w:r w:rsidRPr="00443F8A">
        <w:t>For Ontario Health's regional oversight, tracking community hospital leadership shifts involves monitoring:</w:t>
      </w:r>
    </w:p>
    <w:p w14:paraId="4E70E8E6" w14:textId="77777777" w:rsidR="00443F8A" w:rsidRPr="00443F8A" w:rsidRDefault="00443F8A" w:rsidP="00443F8A">
      <w:r w:rsidRPr="00443F8A">
        <w:br/>
      </w:r>
    </w:p>
    <w:p w14:paraId="5CA3A7DA" w14:textId="77777777" w:rsidR="00443F8A" w:rsidRPr="00443F8A" w:rsidRDefault="00443F8A" w:rsidP="00443F8A">
      <w:pPr>
        <w:numPr>
          <w:ilvl w:val="0"/>
          <w:numId w:val="2"/>
        </w:numPr>
      </w:pPr>
      <w:r w:rsidRPr="00443F8A">
        <w:rPr>
          <w:b/>
          <w:bCs/>
        </w:rPr>
        <w:t>Interim vs. Permanent Placements:</w:t>
      </w:r>
      <w:r w:rsidRPr="00443F8A">
        <w:t xml:space="preserve"> Ensuring continuity of care and financial reporting compliance during executive turnover.</w:t>
      </w:r>
    </w:p>
    <w:p w14:paraId="0D6B5068" w14:textId="77777777" w:rsidR="00443F8A" w:rsidRPr="00443F8A" w:rsidRDefault="00443F8A" w:rsidP="00443F8A"/>
    <w:p w14:paraId="68F86312" w14:textId="77777777" w:rsidR="00443F8A" w:rsidRPr="00443F8A" w:rsidRDefault="00443F8A" w:rsidP="00443F8A">
      <w:pPr>
        <w:numPr>
          <w:ilvl w:val="0"/>
          <w:numId w:val="2"/>
        </w:numPr>
      </w:pPr>
      <w:r w:rsidRPr="00443F8A">
        <w:rPr>
          <w:b/>
          <w:bCs/>
        </w:rPr>
        <w:t>Board Renewal Cycles:</w:t>
      </w:r>
      <w:r w:rsidRPr="00443F8A">
        <w:t xml:space="preserve"> Annual election of community board directors to maintain balanced representation across healthcare, municipal, and indigenous stakeholder groups in the Red Lake district.</w:t>
      </w:r>
    </w:p>
    <w:p w14:paraId="1BFD99B6" w14:textId="77777777" w:rsidR="00443F8A" w:rsidRPr="00443F8A" w:rsidRDefault="00443F8A" w:rsidP="00443F8A"/>
    <w:p w14:paraId="6AFE8B5E" w14:textId="77777777" w:rsidR="00443F8A" w:rsidRPr="00443F8A" w:rsidRDefault="00443F8A" w:rsidP="00443F8A">
      <w:pPr>
        <w:numPr>
          <w:ilvl w:val="0"/>
          <w:numId w:val="2"/>
        </w:numPr>
      </w:pPr>
      <w:r w:rsidRPr="00443F8A">
        <w:rPr>
          <w:b/>
          <w:bCs/>
        </w:rPr>
        <w:lastRenderedPageBreak/>
        <w:t>Regional Integration:</w:t>
      </w:r>
      <w:r w:rsidRPr="00443F8A">
        <w:t xml:space="preserve"> Alignment with Ontario Health North West priorities, including health human resources (HHR) strategies and emergency department stabilization.</w:t>
      </w:r>
    </w:p>
    <w:p w14:paraId="42359474" w14:textId="77777777" w:rsidR="00443F8A" w:rsidRPr="00443F8A" w:rsidRDefault="00443F8A" w:rsidP="00443F8A"/>
    <w:p w14:paraId="1C8CF0FF" w14:textId="77777777" w:rsidR="00443F8A" w:rsidRPr="00443F8A" w:rsidRDefault="00443F8A" w:rsidP="00443F8A">
      <w:r w:rsidRPr="00443F8A">
        <w:rPr>
          <w:i/>
          <w:iCs/>
        </w:rPr>
        <w:t>Please let me know if you would like to explore specific regional data sets or comparative performance metrics for other northern health service providers.</w:t>
      </w:r>
    </w:p>
    <w:p w14:paraId="08D7717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8B0"/>
    <w:multiLevelType w:val="multilevel"/>
    <w:tmpl w:val="B19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C11A5"/>
    <w:multiLevelType w:val="multilevel"/>
    <w:tmpl w:val="58D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821548">
    <w:abstractNumId w:val="0"/>
  </w:num>
  <w:num w:numId="2" w16cid:durableId="243875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39"/>
    <w:rsid w:val="00131404"/>
    <w:rsid w:val="00287239"/>
    <w:rsid w:val="00443F8A"/>
    <w:rsid w:val="0067003E"/>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3F29"/>
  <w15:chartTrackingRefBased/>
  <w15:docId w15:val="{BF7D718E-7F5A-4C9F-8F18-19575830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39"/>
    <w:rPr>
      <w:rFonts w:eastAsiaTheme="majorEastAsia" w:cstheme="majorBidi"/>
      <w:color w:val="272727" w:themeColor="text1" w:themeTint="D8"/>
    </w:rPr>
  </w:style>
  <w:style w:type="paragraph" w:styleId="Title">
    <w:name w:val="Title"/>
    <w:basedOn w:val="Normal"/>
    <w:next w:val="Normal"/>
    <w:link w:val="TitleChar"/>
    <w:uiPriority w:val="10"/>
    <w:qFormat/>
    <w:rsid w:val="0028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39"/>
    <w:pPr>
      <w:spacing w:before="160"/>
      <w:jc w:val="center"/>
    </w:pPr>
    <w:rPr>
      <w:i/>
      <w:iCs/>
      <w:color w:val="404040" w:themeColor="text1" w:themeTint="BF"/>
    </w:rPr>
  </w:style>
  <w:style w:type="character" w:customStyle="1" w:styleId="QuoteChar">
    <w:name w:val="Quote Char"/>
    <w:basedOn w:val="DefaultParagraphFont"/>
    <w:link w:val="Quote"/>
    <w:uiPriority w:val="29"/>
    <w:rsid w:val="00287239"/>
    <w:rPr>
      <w:i/>
      <w:iCs/>
      <w:color w:val="404040" w:themeColor="text1" w:themeTint="BF"/>
    </w:rPr>
  </w:style>
  <w:style w:type="paragraph" w:styleId="ListParagraph">
    <w:name w:val="List Paragraph"/>
    <w:basedOn w:val="Normal"/>
    <w:uiPriority w:val="34"/>
    <w:qFormat/>
    <w:rsid w:val="00287239"/>
    <w:pPr>
      <w:ind w:left="720"/>
      <w:contextualSpacing/>
    </w:pPr>
  </w:style>
  <w:style w:type="character" w:styleId="IntenseEmphasis">
    <w:name w:val="Intense Emphasis"/>
    <w:basedOn w:val="DefaultParagraphFont"/>
    <w:uiPriority w:val="21"/>
    <w:qFormat/>
    <w:rsid w:val="00287239"/>
    <w:rPr>
      <w:i/>
      <w:iCs/>
      <w:color w:val="0F4761" w:themeColor="accent1" w:themeShade="BF"/>
    </w:rPr>
  </w:style>
  <w:style w:type="paragraph" w:styleId="IntenseQuote">
    <w:name w:val="Intense Quote"/>
    <w:basedOn w:val="Normal"/>
    <w:next w:val="Normal"/>
    <w:link w:val="IntenseQuoteChar"/>
    <w:uiPriority w:val="30"/>
    <w:qFormat/>
    <w:rsid w:val="00287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239"/>
    <w:rPr>
      <w:i/>
      <w:iCs/>
      <w:color w:val="0F4761" w:themeColor="accent1" w:themeShade="BF"/>
    </w:rPr>
  </w:style>
  <w:style w:type="character" w:styleId="IntenseReference">
    <w:name w:val="Intense Reference"/>
    <w:basedOn w:val="DefaultParagraphFont"/>
    <w:uiPriority w:val="32"/>
    <w:qFormat/>
    <w:rsid w:val="00287239"/>
    <w:rPr>
      <w:b/>
      <w:bCs/>
      <w:smallCaps/>
      <w:color w:val="0F4761" w:themeColor="accent1" w:themeShade="BF"/>
      <w:spacing w:val="5"/>
    </w:rPr>
  </w:style>
  <w:style w:type="character" w:styleId="Hyperlink">
    <w:name w:val="Hyperlink"/>
    <w:basedOn w:val="DefaultParagraphFont"/>
    <w:uiPriority w:val="99"/>
    <w:unhideWhenUsed/>
    <w:rsid w:val="00443F8A"/>
    <w:rPr>
      <w:color w:val="467886" w:themeColor="hyperlink"/>
      <w:u w:val="single"/>
    </w:rPr>
  </w:style>
  <w:style w:type="character" w:styleId="UnresolvedMention">
    <w:name w:val="Unresolved Mention"/>
    <w:basedOn w:val="DefaultParagraphFont"/>
    <w:uiPriority w:val="99"/>
    <w:semiHidden/>
    <w:unhideWhenUsed/>
    <w:rsid w:val="00443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dlakehospital.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2026-08-26T09:23:00Z</dcterms:created>
  <dcterms:modified xsi:type="dcterms:W3CDTF">2026-08-26T09:23:00Z</dcterms:modified>
</cp:coreProperties>
</file>