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D4DC8" w14:textId="77777777" w:rsidR="00FB3D8E" w:rsidRPr="00FB3D8E" w:rsidRDefault="00FB3D8E" w:rsidP="00FB3D8E">
      <w:r w:rsidRPr="00FB3D8E">
        <w:t xml:space="preserve">I conducted a broad public-source review covering the exact period </w:t>
      </w:r>
      <w:r w:rsidRPr="00FB3D8E">
        <w:rPr>
          <w:b/>
          <w:bCs/>
        </w:rPr>
        <w:t>July 16, 2021 through July 16, 2026</w:t>
      </w:r>
      <w:r w:rsidRPr="00FB3D8E">
        <w:t xml:space="preserve">, including Sensenbrenner Hospital’s official leadership and annual-report pages, publicly available board packages, mainstream-media searches, and internal enterprise sources. The defensible result is relatively short: I found </w:t>
      </w:r>
      <w:r w:rsidRPr="00FB3D8E">
        <w:rPr>
          <w:b/>
          <w:bCs/>
        </w:rPr>
        <w:t>three dated, explicitly documented hospital-board or governance changes</w:t>
      </w:r>
      <w:r w:rsidRPr="00FB3D8E">
        <w:t xml:space="preserve">, but </w:t>
      </w:r>
      <w:r w:rsidRPr="00FB3D8E">
        <w:rPr>
          <w:b/>
          <w:bCs/>
        </w:rPr>
        <w:t>no publicly confirmed CEO turnover</w:t>
      </w:r>
      <w:r w:rsidRPr="00FB3D8E">
        <w:t xml:space="preserve"> during the period.</w:t>
      </w:r>
    </w:p>
    <w:p w14:paraId="23DDB039" w14:textId="77777777" w:rsidR="00FB3D8E" w:rsidRPr="00FB3D8E" w:rsidRDefault="00FB3D8E" w:rsidP="00FB3D8E">
      <w:pPr>
        <w:rPr>
          <w:b/>
          <w:bCs/>
        </w:rPr>
      </w:pPr>
      <w:r w:rsidRPr="00FB3D8E">
        <w:rPr>
          <w:b/>
          <w:bCs/>
        </w:rPr>
        <w:t>Sensenbrenner Hospital</w:t>
      </w:r>
    </w:p>
    <w:p w14:paraId="0ABE47E3" w14:textId="77777777" w:rsidR="00FB3D8E" w:rsidRPr="00FB3D8E" w:rsidRDefault="00FB3D8E" w:rsidP="00FB3D8E">
      <w:pPr>
        <w:rPr>
          <w:b/>
          <w:bCs/>
        </w:rPr>
      </w:pPr>
      <w:r w:rsidRPr="00FB3D8E">
        <w:rPr>
          <w:b/>
          <w:bCs/>
        </w:rPr>
        <w:t>Confirmed changes, newest to oldest</w:t>
      </w:r>
    </w:p>
    <w:p w14:paraId="40D88663" w14:textId="77777777" w:rsidR="00FB3D8E" w:rsidRPr="00FB3D8E" w:rsidRDefault="00FB3D8E" w:rsidP="00FB3D8E">
      <w:r w:rsidRPr="00FB3D8E">
        <w:rPr>
          <w:b/>
          <w:bCs/>
        </w:rPr>
        <w:t>Sensenbrenner Hospital → Board composition and corporate-membership model changed →</w:t>
      </w:r>
      <w:r w:rsidRPr="00FB3D8E">
        <w:t xml:space="preserve"> At its May 29, 2024 meeting, the board approved a Governance Committee recommendation to put revised corporate bylaws before the next Annual Corporation Meeting. The revisions would move the hospital to a </w:t>
      </w:r>
      <w:r w:rsidRPr="00FB3D8E">
        <w:rPr>
          <w:b/>
          <w:bCs/>
        </w:rPr>
        <w:t>closed corporate-membership model in which directors are the corporate members</w:t>
      </w:r>
      <w:r w:rsidRPr="00FB3D8E">
        <w:t xml:space="preserve">, retain municipal representation on the board, separate the Professional Staff Bylaws from the corporate bylaws, and give the Sensenbrenner Hospital Foundation a </w:t>
      </w:r>
      <w:r w:rsidRPr="00FB3D8E">
        <w:rPr>
          <w:b/>
          <w:bCs/>
        </w:rPr>
        <w:t>formal ex officio board seat</w:t>
      </w:r>
      <w:r w:rsidRPr="00FB3D8E">
        <w:t xml:space="preserve">, comparable to the Auxiliary’s seat. This represents an explicit change to the board’s composition and governance framework, although the source does not identify the individual who would initially occupy the new Foundation seat. → </w:t>
      </w:r>
      <w:r w:rsidRPr="00FB3D8E">
        <w:rPr>
          <w:b/>
          <w:bCs/>
        </w:rPr>
        <w:t>May 29, 2024</w:t>
      </w:r>
      <w:r w:rsidRPr="00FB3D8E">
        <w:t xml:space="preserve"> → Sensenbrenner Hospital Board of Directors meeting package, hosted by the Municipality of Moonbeam → </w:t>
      </w:r>
      <w:hyperlink r:id="rId5" w:history="1">
        <w:r w:rsidRPr="00FB3D8E">
          <w:rPr>
            <w:rStyle w:val="Hyperlink"/>
          </w:rPr>
          <w:t>Board package containing the May 29, 2024 governance and bylaw decision</w:t>
        </w:r>
      </w:hyperlink>
      <w:r w:rsidRPr="00FB3D8E">
        <w:t xml:space="preserve"> </w:t>
      </w:r>
      <w:hyperlink r:id="rId6" w:history="1">
        <w:r w:rsidRPr="00FB3D8E">
          <w:rPr>
            <w:rStyle w:val="Hyperlink"/>
          </w:rPr>
          <w:t>[moonbeam.c...vicweb.net]</w:t>
        </w:r>
      </w:hyperlink>
    </w:p>
    <w:p w14:paraId="4DA86346" w14:textId="77777777" w:rsidR="00FB3D8E" w:rsidRPr="00FB3D8E" w:rsidRDefault="00FB3D8E" w:rsidP="00FB3D8E">
      <w:r w:rsidRPr="00FB3D8E">
        <w:rPr>
          <w:b/>
          <w:bCs/>
        </w:rPr>
        <w:t>Sensenbrenner Hospital → Three director candidates advanced for election or re-election →</w:t>
      </w:r>
      <w:r w:rsidRPr="00FB3D8E">
        <w:t xml:space="preserve"> The Nominating Committee reported that two current directors had terms nearing completion and wished to seek re-election, while a third candidate who had not been elected the previous year had reapplied. The board carried a motion submitting </w:t>
      </w:r>
      <w:r w:rsidRPr="00FB3D8E">
        <w:rPr>
          <w:b/>
          <w:bCs/>
        </w:rPr>
        <w:t>Bob Daggett, Dominique Tremblay, and Joanne Battah</w:t>
      </w:r>
      <w:r w:rsidRPr="00FB3D8E">
        <w:t xml:space="preserve"> to the next Annual Meeting of the Sensenbrenner Hospital Corporation as qualified candidates for trusteeship. The minutes establish the formal nomination decision, but the retrieved package does </w:t>
      </w:r>
      <w:r w:rsidRPr="00FB3D8E">
        <w:rPr>
          <w:b/>
          <w:bCs/>
        </w:rPr>
        <w:t>not</w:t>
      </w:r>
      <w:r w:rsidRPr="00FB3D8E">
        <w:t xml:space="preserve"> establish that all three were subsequently elected, so they should not all be treated as confirmed appointments without the Annual Meeting minutes. → </w:t>
      </w:r>
      <w:r w:rsidRPr="00FB3D8E">
        <w:rPr>
          <w:b/>
          <w:bCs/>
        </w:rPr>
        <w:t>April 23, 2024</w:t>
      </w:r>
      <w:r w:rsidRPr="00FB3D8E">
        <w:t xml:space="preserve"> → Sensenbrenner Hospital Board of Directors meeting package, hosted by the Municipality of Moonbeam → </w:t>
      </w:r>
      <w:hyperlink r:id="rId7" w:history="1">
        <w:r w:rsidRPr="00FB3D8E">
          <w:rPr>
            <w:rStyle w:val="Hyperlink"/>
          </w:rPr>
          <w:t>Board package containing the April 23, 2024 Nominating Committee recommendation</w:t>
        </w:r>
      </w:hyperlink>
      <w:r w:rsidRPr="00FB3D8E">
        <w:t xml:space="preserve"> </w:t>
      </w:r>
      <w:hyperlink r:id="rId8" w:history="1">
        <w:r w:rsidRPr="00FB3D8E">
          <w:rPr>
            <w:rStyle w:val="Hyperlink"/>
          </w:rPr>
          <w:t>[moonbeam.c...vicweb.net]</w:t>
        </w:r>
      </w:hyperlink>
    </w:p>
    <w:p w14:paraId="4FF55011" w14:textId="77777777" w:rsidR="00FB3D8E" w:rsidRPr="00FB3D8E" w:rsidRDefault="00FB3D8E" w:rsidP="00FB3D8E">
      <w:r w:rsidRPr="00FB3D8E">
        <w:rPr>
          <w:b/>
          <w:bCs/>
        </w:rPr>
        <w:t>Sensenbrenner Hospital → New Governance Committee established and inaugural members appointed →</w:t>
      </w:r>
      <w:r w:rsidRPr="00FB3D8E">
        <w:t xml:space="preserve"> Following consideration of the Ontario Hospital Association Board Self-Assessment Survey results, the board approved the creation of a Governance </w:t>
      </w:r>
      <w:r w:rsidRPr="00FB3D8E">
        <w:lastRenderedPageBreak/>
        <w:t xml:space="preserve">Committee to review identified improvement opportunities and hospital-governance matters, including the bylaws. The minutes name </w:t>
      </w:r>
      <w:r w:rsidRPr="00FB3D8E">
        <w:rPr>
          <w:b/>
          <w:bCs/>
        </w:rPr>
        <w:t>Denis Bérubé, Natalie Côté-Tremblay, Gary Fortin, and Bob Daggett</w:t>
      </w:r>
      <w:r w:rsidRPr="00FB3D8E">
        <w:t xml:space="preserve"> as the committee’s initial members. This was a board-level leadership assignment rather than a change in overall board membership. → </w:t>
      </w:r>
      <w:r w:rsidRPr="00FB3D8E">
        <w:rPr>
          <w:b/>
          <w:bCs/>
        </w:rPr>
        <w:t>November 15, 2023</w:t>
      </w:r>
      <w:r w:rsidRPr="00FB3D8E">
        <w:t xml:space="preserve"> → Sensenbrenner Hospital Board of Directors meeting minutes, hosted by the Municipality of Moonbeam → </w:t>
      </w:r>
      <w:hyperlink r:id="rId9" w:history="1">
        <w:r w:rsidRPr="00FB3D8E">
          <w:rPr>
            <w:rStyle w:val="Hyperlink"/>
          </w:rPr>
          <w:t>November 15, 2023 board minutes establishing the Governance Committee</w:t>
        </w:r>
      </w:hyperlink>
      <w:r w:rsidRPr="00FB3D8E">
        <w:t xml:space="preserve"> </w:t>
      </w:r>
      <w:hyperlink r:id="rId10" w:history="1">
        <w:r w:rsidRPr="00FB3D8E">
          <w:rPr>
            <w:rStyle w:val="Hyperlink"/>
          </w:rPr>
          <w:t>[moonbeam.c...vicweb.net]</w:t>
        </w:r>
      </w:hyperlink>
    </w:p>
    <w:p w14:paraId="110D7BA3" w14:textId="77777777" w:rsidR="00FB3D8E" w:rsidRPr="00FB3D8E" w:rsidRDefault="00FB3D8E" w:rsidP="00FB3D8E">
      <w:pPr>
        <w:rPr>
          <w:b/>
          <w:bCs/>
        </w:rPr>
      </w:pPr>
      <w:r w:rsidRPr="00FB3D8E">
        <w:rPr>
          <w:b/>
          <w:bCs/>
        </w:rPr>
        <w:t>CEO and senior hospital leadership findings</w:t>
      </w:r>
    </w:p>
    <w:p w14:paraId="4D4CDF6D" w14:textId="77777777" w:rsidR="00FB3D8E" w:rsidRPr="00FB3D8E" w:rsidRDefault="00FB3D8E" w:rsidP="00FB3D8E">
      <w:r w:rsidRPr="00FB3D8E">
        <w:rPr>
          <w:b/>
          <w:bCs/>
        </w:rPr>
        <w:t>Sensenbrenner Hospital → No confirmed CEO change identified →</w:t>
      </w:r>
      <w:r w:rsidRPr="00FB3D8E">
        <w:t xml:space="preserve"> France Dallaire is explicitly recorded as Chief Executive Officer in the November 15, 2023 minutes and throughout the March, April, May, and September 2024 board materials reviewed. The retrieved official sources did not disclose an appointment, resignation, interim-CEO period, or CEO succession event between July 16, 2021 and July 16, 2026. </w:t>
      </w:r>
      <w:hyperlink r:id="rId11" w:history="1">
        <w:r w:rsidRPr="00FB3D8E">
          <w:rPr>
            <w:rStyle w:val="Hyperlink"/>
          </w:rPr>
          <w:t>[moonbeam.c...vicweb.net]</w:t>
        </w:r>
      </w:hyperlink>
      <w:r w:rsidRPr="00FB3D8E">
        <w:t xml:space="preserve">, </w:t>
      </w:r>
      <w:hyperlink r:id="rId12" w:history="1">
        <w:r w:rsidRPr="00FB3D8E">
          <w:rPr>
            <w:rStyle w:val="Hyperlink"/>
          </w:rPr>
          <w:t>[moonbeam.c...vicweb.net]</w:t>
        </w:r>
      </w:hyperlink>
      <w:r w:rsidRPr="00FB3D8E">
        <w:t xml:space="preserve">, </w:t>
      </w:r>
      <w:hyperlink r:id="rId13" w:history="1">
        <w:r w:rsidRPr="00FB3D8E">
          <w:rPr>
            <w:rStyle w:val="Hyperlink"/>
          </w:rPr>
          <w:t>[moonbeam.c...vicweb.net]</w:t>
        </w:r>
      </w:hyperlink>
    </w:p>
    <w:p w14:paraId="19242FD1" w14:textId="77777777" w:rsidR="00FB3D8E" w:rsidRPr="00FB3D8E" w:rsidRDefault="00FB3D8E" w:rsidP="00FB3D8E">
      <w:r w:rsidRPr="00FB3D8E">
        <w:t xml:space="preserve">The hospital’s leadership page, crawled after the requested cutoff, continued to identify </w:t>
      </w:r>
      <w:r w:rsidRPr="00FB3D8E">
        <w:rPr>
          <w:b/>
          <w:bCs/>
        </w:rPr>
        <w:t>France Dallaire as CEO</w:t>
      </w:r>
      <w:r w:rsidRPr="00FB3D8E">
        <w:t xml:space="preserve"> and displayed a later board chaired by </w:t>
      </w:r>
      <w:r w:rsidRPr="00FB3D8E">
        <w:rPr>
          <w:b/>
          <w:bCs/>
        </w:rPr>
        <w:t>Natalie Côté-Tremblay</w:t>
      </w:r>
      <w:r w:rsidRPr="00FB3D8E">
        <w:t xml:space="preserve">, with Gary Fortin as vice-chair, Yves Labelle as treasurer, and Jaimee Washburn as secretary. However, that live webpage does not provide effective dates, appointment dates, or change history. Because it was crawled on August 20, 2026, I have </w:t>
      </w:r>
      <w:r w:rsidRPr="00FB3D8E">
        <w:rPr>
          <w:b/>
          <w:bCs/>
        </w:rPr>
        <w:t>not treated these apparent changes as occurring on or before July 16, 2026</w:t>
      </w:r>
      <w:r w:rsidRPr="00FB3D8E">
        <w:t xml:space="preserve">. </w:t>
      </w:r>
      <w:hyperlink r:id="rId14" w:history="1">
        <w:r w:rsidRPr="00FB3D8E">
          <w:rPr>
            <w:rStyle w:val="Hyperlink"/>
          </w:rPr>
          <w:t>[senhosp.ca]</w:t>
        </w:r>
      </w:hyperlink>
    </w:p>
    <w:p w14:paraId="1C4B28E3" w14:textId="77777777" w:rsidR="00FB3D8E" w:rsidRPr="00FB3D8E" w:rsidRDefault="00FB3D8E" w:rsidP="00FB3D8E">
      <w:r w:rsidRPr="00FB3D8E">
        <w:t xml:space="preserve">Likewise, 2024 board records identify </w:t>
      </w:r>
      <w:r w:rsidRPr="00FB3D8E">
        <w:rPr>
          <w:b/>
          <w:bCs/>
        </w:rPr>
        <w:t>Dr. Jessica Kwapis as Chief of Staff</w:t>
      </w:r>
      <w:r w:rsidRPr="00FB3D8E">
        <w:t xml:space="preserve">, while the later live leadership page identifies </w:t>
      </w:r>
      <w:r w:rsidRPr="00FB3D8E">
        <w:rPr>
          <w:b/>
          <w:bCs/>
        </w:rPr>
        <w:t>Dr. Daniel Boucher as Interim Chief of Staff</w:t>
      </w:r>
      <w:r w:rsidRPr="00FB3D8E">
        <w:t xml:space="preserve">. The available page does not specify when that transition occurred. It therefore cannot be reliably placed inside the requested window and is not included as a dated change. </w:t>
      </w:r>
      <w:hyperlink r:id="rId15" w:history="1">
        <w:r w:rsidRPr="00FB3D8E">
          <w:rPr>
            <w:rStyle w:val="Hyperlink"/>
          </w:rPr>
          <w:t>[moonbeam.c...vicweb.net]</w:t>
        </w:r>
      </w:hyperlink>
      <w:r w:rsidRPr="00FB3D8E">
        <w:t xml:space="preserve">, </w:t>
      </w:r>
      <w:hyperlink r:id="rId16" w:history="1">
        <w:r w:rsidRPr="00FB3D8E">
          <w:rPr>
            <w:rStyle w:val="Hyperlink"/>
          </w:rPr>
          <w:t>[senhosp.ca]</w:t>
        </w:r>
      </w:hyperlink>
    </w:p>
    <w:p w14:paraId="0A6C5CA4" w14:textId="77777777" w:rsidR="00FB3D8E" w:rsidRPr="00FB3D8E" w:rsidRDefault="00FB3D8E" w:rsidP="00FB3D8E">
      <w:pPr>
        <w:rPr>
          <w:b/>
          <w:bCs/>
        </w:rPr>
      </w:pPr>
      <w:r w:rsidRPr="00FB3D8E">
        <w:rPr>
          <w:b/>
          <w:bCs/>
        </w:rPr>
        <w:t>Completeness and exclusions</w:t>
      </w:r>
    </w:p>
    <w:p w14:paraId="7A2AC0B0" w14:textId="77777777" w:rsidR="00FB3D8E" w:rsidRPr="00FB3D8E" w:rsidRDefault="00FB3D8E" w:rsidP="00FB3D8E">
      <w:pPr>
        <w:numPr>
          <w:ilvl w:val="0"/>
          <w:numId w:val="1"/>
        </w:numPr>
      </w:pPr>
      <w:r w:rsidRPr="00FB3D8E">
        <w:t xml:space="preserve">Sensenbrenner Hospital publishes annual reports for every fiscal year relevant to the request, from </w:t>
      </w:r>
      <w:r w:rsidRPr="00FB3D8E">
        <w:rPr>
          <w:b/>
          <w:bCs/>
        </w:rPr>
        <w:t>2021–2022 through 2025–2026</w:t>
      </w:r>
      <w:r w:rsidRPr="00FB3D8E">
        <w:t xml:space="preserve">, but the indexed annual-report landing page does not itself enumerate annual director elections, departures, or officer changes. </w:t>
      </w:r>
      <w:hyperlink r:id="rId17" w:history="1">
        <w:r w:rsidRPr="00FB3D8E">
          <w:rPr>
            <w:rStyle w:val="Hyperlink"/>
          </w:rPr>
          <w:t>[senhosp.ca]</w:t>
        </w:r>
      </w:hyperlink>
    </w:p>
    <w:p w14:paraId="552F1A38" w14:textId="77777777" w:rsidR="00FB3D8E" w:rsidRPr="00FB3D8E" w:rsidRDefault="00FB3D8E" w:rsidP="00FB3D8E">
      <w:pPr>
        <w:numPr>
          <w:ilvl w:val="0"/>
          <w:numId w:val="1"/>
        </w:numPr>
      </w:pPr>
      <w:r w:rsidRPr="00FB3D8E">
        <w:t xml:space="preserve">The November 15, 2023 minutes state that </w:t>
      </w:r>
      <w:r w:rsidRPr="00FB3D8E">
        <w:rPr>
          <w:b/>
          <w:bCs/>
        </w:rPr>
        <w:t>three new members joined the Sensenbrenner Hospital Foundation board</w:t>
      </w:r>
      <w:r w:rsidRPr="00FB3D8E">
        <w:t xml:space="preserve">, but the individuals are not named and the Foundation is a separately incorporated organization. I therefore excluded that item from the hospital-board list. </w:t>
      </w:r>
      <w:hyperlink r:id="rId18" w:history="1">
        <w:r w:rsidRPr="00FB3D8E">
          <w:rPr>
            <w:rStyle w:val="Hyperlink"/>
          </w:rPr>
          <w:t>[moonbeam.c...vicweb.net]</w:t>
        </w:r>
      </w:hyperlink>
    </w:p>
    <w:p w14:paraId="0B0DC0F8" w14:textId="77777777" w:rsidR="00FB3D8E" w:rsidRPr="00FB3D8E" w:rsidRDefault="00FB3D8E" w:rsidP="00FB3D8E">
      <w:pPr>
        <w:numPr>
          <w:ilvl w:val="0"/>
          <w:numId w:val="1"/>
        </w:numPr>
      </w:pPr>
      <w:r w:rsidRPr="00FB3D8E">
        <w:lastRenderedPageBreak/>
        <w:t xml:space="preserve">The September 2024 material documents board orientation, committee work, and a Medical Advisory Committee recommendation, but does not explicitly describe a hospital director appointment, departure, or CEO change. </w:t>
      </w:r>
      <w:hyperlink r:id="rId19" w:history="1">
        <w:r w:rsidRPr="00FB3D8E">
          <w:rPr>
            <w:rStyle w:val="Hyperlink"/>
          </w:rPr>
          <w:t>[moonbeam.c...vicweb.net]</w:t>
        </w:r>
      </w:hyperlink>
    </w:p>
    <w:p w14:paraId="29B0AFC7" w14:textId="77777777" w:rsidR="00FB3D8E" w:rsidRPr="00FB3D8E" w:rsidRDefault="00FB3D8E" w:rsidP="00FB3D8E">
      <w:pPr>
        <w:numPr>
          <w:ilvl w:val="0"/>
          <w:numId w:val="1"/>
        </w:numPr>
      </w:pPr>
      <w:r w:rsidRPr="00FB3D8E">
        <w:t>Enterprise searches across files, email, meetings, and chats returned no additional Sensenbrenner-specific leadership-change records.</w:t>
      </w:r>
    </w:p>
    <w:p w14:paraId="7A543C48" w14:textId="77777777" w:rsidR="00FB3D8E" w:rsidRPr="00FB3D8E" w:rsidRDefault="00FB3D8E" w:rsidP="00FB3D8E">
      <w:pPr>
        <w:numPr>
          <w:ilvl w:val="0"/>
          <w:numId w:val="1"/>
        </w:numPr>
      </w:pPr>
      <w:r w:rsidRPr="00FB3D8E">
        <w:t>No reliable mainstream-media report surfaced documenting a CEO departure, CEO appointment, board dismissal, provincial supervisor, or wholesale governance replacement at Sensenbrenner during the specified period.</w:t>
      </w:r>
    </w:p>
    <w:p w14:paraId="0C9991F1" w14:textId="77777777" w:rsidR="00FB3D8E" w:rsidRPr="00FB3D8E" w:rsidRDefault="00FB3D8E" w:rsidP="00FB3D8E">
      <w:pPr>
        <w:rPr>
          <w:b/>
          <w:bCs/>
        </w:rPr>
      </w:pPr>
      <w:r w:rsidRPr="00FB3D8E">
        <w:rPr>
          <w:b/>
          <w:bCs/>
        </w:rPr>
        <w:t>Bottom line</w:t>
      </w:r>
    </w:p>
    <w:p w14:paraId="7A8080B8" w14:textId="77777777" w:rsidR="00FB3D8E" w:rsidRPr="00FB3D8E" w:rsidRDefault="00FB3D8E" w:rsidP="00FB3D8E">
      <w:r w:rsidRPr="00FB3D8E">
        <w:t>Within publicly retrievable and date-verifiable sources, the exhaustive confirmed set is:</w:t>
      </w:r>
    </w:p>
    <w:p w14:paraId="2ED71F8F" w14:textId="77777777" w:rsidR="00FB3D8E" w:rsidRPr="00FB3D8E" w:rsidRDefault="00FB3D8E" w:rsidP="00FB3D8E">
      <w:pPr>
        <w:numPr>
          <w:ilvl w:val="0"/>
          <w:numId w:val="2"/>
        </w:numPr>
      </w:pPr>
      <w:r w:rsidRPr="00FB3D8E">
        <w:rPr>
          <w:b/>
          <w:bCs/>
        </w:rPr>
        <w:t>Governance Committee created and four inaugural members assigned</w:t>
      </w:r>
      <w:r w:rsidRPr="00FB3D8E">
        <w:t>, November 15, 2023.</w:t>
      </w:r>
    </w:p>
    <w:p w14:paraId="0DE28F96" w14:textId="77777777" w:rsidR="00FB3D8E" w:rsidRPr="00FB3D8E" w:rsidRDefault="00FB3D8E" w:rsidP="00FB3D8E">
      <w:pPr>
        <w:numPr>
          <w:ilvl w:val="0"/>
          <w:numId w:val="2"/>
        </w:numPr>
      </w:pPr>
      <w:r w:rsidRPr="00FB3D8E">
        <w:rPr>
          <w:b/>
          <w:bCs/>
        </w:rPr>
        <w:t>Three director candidates advanced to the Annual Meeting</w:t>
      </w:r>
      <w:r w:rsidRPr="00FB3D8E">
        <w:t>, April 23, 2024, with final election outcomes not established by the retrieved record.</w:t>
      </w:r>
    </w:p>
    <w:p w14:paraId="47AB30C7" w14:textId="77777777" w:rsidR="00FB3D8E" w:rsidRPr="00FB3D8E" w:rsidRDefault="00FB3D8E" w:rsidP="00FB3D8E">
      <w:pPr>
        <w:numPr>
          <w:ilvl w:val="0"/>
          <w:numId w:val="2"/>
        </w:numPr>
      </w:pPr>
      <w:r w:rsidRPr="00FB3D8E">
        <w:rPr>
          <w:b/>
          <w:bCs/>
        </w:rPr>
        <w:t>Corporate-membership and board-composition bylaws revised</w:t>
      </w:r>
      <w:r w:rsidRPr="00FB3D8E">
        <w:t>, including a formal Foundation ex officio seat, May 29, 2024.</w:t>
      </w:r>
    </w:p>
    <w:p w14:paraId="0D7B207B" w14:textId="77777777" w:rsidR="00FB3D8E" w:rsidRPr="00FB3D8E" w:rsidRDefault="00FB3D8E" w:rsidP="00FB3D8E">
      <w:r w:rsidRPr="00FB3D8E">
        <w:t xml:space="preserve">I found </w:t>
      </w:r>
      <w:r w:rsidRPr="00FB3D8E">
        <w:rPr>
          <w:b/>
          <w:bCs/>
        </w:rPr>
        <w:t>no date-verifiable CEO change</w:t>
      </w:r>
      <w:r w:rsidRPr="00FB3D8E">
        <w:t xml:space="preserve"> in the July 16, 2021 to July 16, 2026 window.</w:t>
      </w:r>
    </w:p>
    <w:p w14:paraId="5288B6C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08D1"/>
    <w:multiLevelType w:val="multilevel"/>
    <w:tmpl w:val="DA3C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930F3"/>
    <w:multiLevelType w:val="multilevel"/>
    <w:tmpl w:val="1EE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531031">
    <w:abstractNumId w:val="1"/>
  </w:num>
  <w:num w:numId="2" w16cid:durableId="2049599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D06"/>
    <w:rsid w:val="0067003E"/>
    <w:rsid w:val="009347F2"/>
    <w:rsid w:val="009F2B23"/>
    <w:rsid w:val="00D85D06"/>
    <w:rsid w:val="00FB3D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CD490"/>
  <w15:chartTrackingRefBased/>
  <w15:docId w15:val="{E43386B4-FE59-4E65-AC5F-EF89A601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D06"/>
    <w:rPr>
      <w:rFonts w:eastAsiaTheme="majorEastAsia" w:cstheme="majorBidi"/>
      <w:color w:val="272727" w:themeColor="text1" w:themeTint="D8"/>
    </w:rPr>
  </w:style>
  <w:style w:type="paragraph" w:styleId="Title">
    <w:name w:val="Title"/>
    <w:basedOn w:val="Normal"/>
    <w:next w:val="Normal"/>
    <w:link w:val="TitleChar"/>
    <w:uiPriority w:val="10"/>
    <w:qFormat/>
    <w:rsid w:val="00D85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D06"/>
    <w:pPr>
      <w:spacing w:before="160"/>
      <w:jc w:val="center"/>
    </w:pPr>
    <w:rPr>
      <w:i/>
      <w:iCs/>
      <w:color w:val="404040" w:themeColor="text1" w:themeTint="BF"/>
    </w:rPr>
  </w:style>
  <w:style w:type="character" w:customStyle="1" w:styleId="QuoteChar">
    <w:name w:val="Quote Char"/>
    <w:basedOn w:val="DefaultParagraphFont"/>
    <w:link w:val="Quote"/>
    <w:uiPriority w:val="29"/>
    <w:rsid w:val="00D85D06"/>
    <w:rPr>
      <w:i/>
      <w:iCs/>
      <w:color w:val="404040" w:themeColor="text1" w:themeTint="BF"/>
    </w:rPr>
  </w:style>
  <w:style w:type="paragraph" w:styleId="ListParagraph">
    <w:name w:val="List Paragraph"/>
    <w:basedOn w:val="Normal"/>
    <w:uiPriority w:val="34"/>
    <w:qFormat/>
    <w:rsid w:val="00D85D06"/>
    <w:pPr>
      <w:ind w:left="720"/>
      <w:contextualSpacing/>
    </w:pPr>
  </w:style>
  <w:style w:type="character" w:styleId="IntenseEmphasis">
    <w:name w:val="Intense Emphasis"/>
    <w:basedOn w:val="DefaultParagraphFont"/>
    <w:uiPriority w:val="21"/>
    <w:qFormat/>
    <w:rsid w:val="00D85D06"/>
    <w:rPr>
      <w:i/>
      <w:iCs/>
      <w:color w:val="0F4761" w:themeColor="accent1" w:themeShade="BF"/>
    </w:rPr>
  </w:style>
  <w:style w:type="paragraph" w:styleId="IntenseQuote">
    <w:name w:val="Intense Quote"/>
    <w:basedOn w:val="Normal"/>
    <w:next w:val="Normal"/>
    <w:link w:val="IntenseQuoteChar"/>
    <w:uiPriority w:val="30"/>
    <w:qFormat/>
    <w:rsid w:val="00D85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D06"/>
    <w:rPr>
      <w:i/>
      <w:iCs/>
      <w:color w:val="0F4761" w:themeColor="accent1" w:themeShade="BF"/>
    </w:rPr>
  </w:style>
  <w:style w:type="character" w:styleId="IntenseReference">
    <w:name w:val="Intense Reference"/>
    <w:basedOn w:val="DefaultParagraphFont"/>
    <w:uiPriority w:val="32"/>
    <w:qFormat/>
    <w:rsid w:val="00D85D06"/>
    <w:rPr>
      <w:b/>
      <w:bCs/>
      <w:smallCaps/>
      <w:color w:val="0F4761" w:themeColor="accent1" w:themeShade="BF"/>
      <w:spacing w:val="5"/>
    </w:rPr>
  </w:style>
  <w:style w:type="character" w:styleId="Hyperlink">
    <w:name w:val="Hyperlink"/>
    <w:basedOn w:val="DefaultParagraphFont"/>
    <w:uiPriority w:val="99"/>
    <w:unhideWhenUsed/>
    <w:rsid w:val="00FB3D8E"/>
    <w:rPr>
      <w:color w:val="467886" w:themeColor="hyperlink"/>
      <w:u w:val="single"/>
    </w:rPr>
  </w:style>
  <w:style w:type="character" w:styleId="UnresolvedMention">
    <w:name w:val="Unresolved Mention"/>
    <w:basedOn w:val="DefaultParagraphFont"/>
    <w:uiPriority w:val="99"/>
    <w:semiHidden/>
    <w:unhideWhenUsed/>
    <w:rsid w:val="00FB3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nbeam.civicweb.net/document/15388/BoD%20Meeting%20Package%20--%20May%2029%202024%20%28open%29%20%28002%29_Mo.pdf?handle=56552D500E4A4C98AE771FF47B7C9D8C" TargetMode="External"/><Relationship Id="rId13" Type="http://schemas.openxmlformats.org/officeDocument/2006/relationships/hyperlink" Target="https://moonbeam.civicweb.net/document/17371/" TargetMode="External"/><Relationship Id="rId18" Type="http://schemas.openxmlformats.org/officeDocument/2006/relationships/hyperlink" Target="https://moonbeam.civicweb.net/document/14547/BoD%20Meeting%20Package%20--%20January%2016%202024%20%28open%29%20revi.pdf?handle=47D4CAB6EB2E4503ACDB8A5A0EEC15C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oonbeam.civicweb.net/document/15388/BoD%20Meeting%20Package%20--%20May%2029%202024%20%28open%29%20%28002%29_Mo.pdf?handle=56552D500E4A4C98AE771FF47B7C9D8C" TargetMode="External"/><Relationship Id="rId12" Type="http://schemas.openxmlformats.org/officeDocument/2006/relationships/hyperlink" Target="https://moonbeam.civicweb.net/document/15388/BoD%20Meeting%20Package%20--%20May%2029%202024%20%28open%29%20%28002%29_Mo.pdf?handle=56552D500E4A4C98AE771FF47B7C9D8C" TargetMode="External"/><Relationship Id="rId17" Type="http://schemas.openxmlformats.org/officeDocument/2006/relationships/hyperlink" Target="https://www.senhosp.ca/annual-reports" TargetMode="External"/><Relationship Id="rId2" Type="http://schemas.openxmlformats.org/officeDocument/2006/relationships/styles" Target="styles.xml"/><Relationship Id="rId16" Type="http://schemas.openxmlformats.org/officeDocument/2006/relationships/hyperlink" Target="https://www.senhosp.ca/leadership-at-sbh"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oonbeam.civicweb.net/document/17371/" TargetMode="External"/><Relationship Id="rId11" Type="http://schemas.openxmlformats.org/officeDocument/2006/relationships/hyperlink" Target="https://moonbeam.civicweb.net/document/14547/BoD%20Meeting%20Package%20--%20January%2016%202024%20%28open%29%20revi.pdf?handle=47D4CAB6EB2E4503ACDB8A5A0EEC15C7" TargetMode="External"/><Relationship Id="rId5" Type="http://schemas.openxmlformats.org/officeDocument/2006/relationships/hyperlink" Target="https://moonbeam.civicweb.net/document/17371/" TargetMode="External"/><Relationship Id="rId15" Type="http://schemas.openxmlformats.org/officeDocument/2006/relationships/hyperlink" Target="https://moonbeam.civicweb.net/document/15388/BoD%20Meeting%20Package%20--%20May%2029%202024%20%28open%29%20%28002%29_Mo.pdf?handle=56552D500E4A4C98AE771FF47B7C9D8C" TargetMode="External"/><Relationship Id="rId10" Type="http://schemas.openxmlformats.org/officeDocument/2006/relationships/hyperlink" Target="https://moonbeam.civicweb.net/document/14547/BoD%20Meeting%20Package%20--%20January%2016%202024%20%28open%29%20revi.pdf?handle=47D4CAB6EB2E4503ACDB8A5A0EEC15C7" TargetMode="External"/><Relationship Id="rId19" Type="http://schemas.openxmlformats.org/officeDocument/2006/relationships/hyperlink" Target="https://moonbeam.civicweb.net/document/17371/" TargetMode="External"/><Relationship Id="rId4" Type="http://schemas.openxmlformats.org/officeDocument/2006/relationships/webSettings" Target="webSettings.xml"/><Relationship Id="rId9" Type="http://schemas.openxmlformats.org/officeDocument/2006/relationships/hyperlink" Target="https://moonbeam.civicweb.net/document/14547/BoD%20Meeting%20Package%20--%20January%2016%202024%20%28open%29%20revi.pdf?handle=47D4CAB6EB2E4503ACDB8A5A0EEC15C7" TargetMode="External"/><Relationship Id="rId14" Type="http://schemas.openxmlformats.org/officeDocument/2006/relationships/hyperlink" Target="https://www.senhosp.ca/leadership-at-sb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1227</Words>
  <Characters>6997</Characters>
  <Application>Microsoft Office Word</Application>
  <DocSecurity>0</DocSecurity>
  <Lines>58</Lines>
  <Paragraphs>16</Paragraphs>
  <ScaleCrop>false</ScaleCrop>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2026-08-25T11:25:00Z</dcterms:created>
  <dcterms:modified xsi:type="dcterms:W3CDTF">2026-08-25T11:25:00Z</dcterms:modified>
</cp:coreProperties>
</file>