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8951" w14:textId="77777777" w:rsidR="00446F93" w:rsidRPr="00446F93" w:rsidRDefault="00446F93" w:rsidP="00446F93">
      <w:r w:rsidRPr="00446F93">
        <w:t xml:space="preserve">Based on the Ontario government’s Orders in Council, Ministry of Health records, and the supervisor’s final report, I found </w:t>
      </w:r>
      <w:r w:rsidRPr="00446F93">
        <w:rPr>
          <w:b/>
          <w:bCs/>
        </w:rPr>
        <w:t>one Government of Ontario hospital-supervisor appointment for Renfrew Victoria Hospital (RVH) during July 16, 2021–July 16, 2026</w:t>
      </w:r>
      <w:r w:rsidRPr="00446F93">
        <w:t>. Ontario’s official Ministry page identifies Altaf Stationwala as the RVH supervisor appointed in June 2024, and the appointment was later terminated in June 2025. (</w:t>
      </w:r>
      <w:hyperlink r:id="rId4" w:tooltip="Ministry of Health | ontario.ca" w:history="1">
        <w:r w:rsidRPr="00446F93">
          <w:rPr>
            <w:rStyle w:val="Hyperlink"/>
          </w:rPr>
          <w:t>Ontario</w:t>
        </w:r>
      </w:hyperlink>
      <w:r w:rsidRPr="00446F9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364"/>
        <w:gridCol w:w="2447"/>
        <w:gridCol w:w="2306"/>
        <w:gridCol w:w="1044"/>
        <w:gridCol w:w="1285"/>
      </w:tblGrid>
      <w:tr w:rsidR="00446F93" w:rsidRPr="00446F93" w14:paraId="093660BE" w14:textId="77777777">
        <w:trPr>
          <w:tblHeader/>
          <w:tblCellSpacing w:w="15" w:type="dxa"/>
        </w:trPr>
        <w:tc>
          <w:tcPr>
            <w:tcW w:w="0" w:type="auto"/>
            <w:vAlign w:val="center"/>
            <w:hideMark/>
          </w:tcPr>
          <w:p w14:paraId="4D42CC28" w14:textId="77777777" w:rsidR="00446F93" w:rsidRPr="00446F93" w:rsidRDefault="00446F93" w:rsidP="00446F93">
            <w:pPr>
              <w:rPr>
                <w:b/>
                <w:bCs/>
              </w:rPr>
            </w:pPr>
            <w:r w:rsidRPr="00446F93">
              <w:rPr>
                <w:b/>
                <w:bCs/>
              </w:rPr>
              <w:t>Hospital</w:t>
            </w:r>
          </w:p>
        </w:tc>
        <w:tc>
          <w:tcPr>
            <w:tcW w:w="0" w:type="auto"/>
            <w:vAlign w:val="center"/>
            <w:hideMark/>
          </w:tcPr>
          <w:p w14:paraId="169EEB4F" w14:textId="77777777" w:rsidR="00446F93" w:rsidRPr="00446F93" w:rsidRDefault="00446F93" w:rsidP="00446F93">
            <w:pPr>
              <w:rPr>
                <w:b/>
                <w:bCs/>
              </w:rPr>
            </w:pPr>
            <w:r w:rsidRPr="00446F93">
              <w:rPr>
                <w:b/>
                <w:bCs/>
              </w:rPr>
              <w:t>Issue</w:t>
            </w:r>
          </w:p>
        </w:tc>
        <w:tc>
          <w:tcPr>
            <w:tcW w:w="0" w:type="auto"/>
            <w:vAlign w:val="center"/>
            <w:hideMark/>
          </w:tcPr>
          <w:p w14:paraId="69B5E1D4" w14:textId="77777777" w:rsidR="00446F93" w:rsidRPr="00446F93" w:rsidRDefault="00446F93" w:rsidP="00446F93">
            <w:pPr>
              <w:rPr>
                <w:b/>
                <w:bCs/>
              </w:rPr>
            </w:pPr>
            <w:r w:rsidRPr="00446F93">
              <w:rPr>
                <w:b/>
                <w:bCs/>
              </w:rPr>
              <w:t>Paragraph blurb</w:t>
            </w:r>
          </w:p>
        </w:tc>
        <w:tc>
          <w:tcPr>
            <w:tcW w:w="0" w:type="auto"/>
            <w:vAlign w:val="center"/>
            <w:hideMark/>
          </w:tcPr>
          <w:p w14:paraId="01A581B3" w14:textId="77777777" w:rsidR="00446F93" w:rsidRPr="00446F93" w:rsidRDefault="00446F93" w:rsidP="00446F93">
            <w:pPr>
              <w:rPr>
                <w:b/>
                <w:bCs/>
              </w:rPr>
            </w:pPr>
            <w:r w:rsidRPr="00446F93">
              <w:rPr>
                <w:b/>
                <w:bCs/>
              </w:rPr>
              <w:t>Date</w:t>
            </w:r>
          </w:p>
        </w:tc>
        <w:tc>
          <w:tcPr>
            <w:tcW w:w="0" w:type="auto"/>
            <w:vAlign w:val="center"/>
            <w:hideMark/>
          </w:tcPr>
          <w:p w14:paraId="456D50EC" w14:textId="77777777" w:rsidR="00446F93" w:rsidRPr="00446F93" w:rsidRDefault="00446F93" w:rsidP="00446F93">
            <w:pPr>
              <w:rPr>
                <w:b/>
                <w:bCs/>
              </w:rPr>
            </w:pPr>
            <w:r w:rsidRPr="00446F93">
              <w:rPr>
                <w:b/>
                <w:bCs/>
              </w:rPr>
              <w:t>Source</w:t>
            </w:r>
          </w:p>
        </w:tc>
        <w:tc>
          <w:tcPr>
            <w:tcW w:w="0" w:type="auto"/>
            <w:vAlign w:val="center"/>
            <w:hideMark/>
          </w:tcPr>
          <w:p w14:paraId="0DC63D9D" w14:textId="77777777" w:rsidR="00446F93" w:rsidRPr="00446F93" w:rsidRDefault="00446F93" w:rsidP="00446F93">
            <w:pPr>
              <w:rPr>
                <w:b/>
                <w:bCs/>
              </w:rPr>
            </w:pPr>
            <w:r w:rsidRPr="00446F93">
              <w:rPr>
                <w:b/>
                <w:bCs/>
              </w:rPr>
              <w:t>Source link</w:t>
            </w:r>
          </w:p>
        </w:tc>
      </w:tr>
      <w:tr w:rsidR="00446F93" w:rsidRPr="00446F93" w14:paraId="4757C5FF" w14:textId="77777777">
        <w:trPr>
          <w:tblCellSpacing w:w="15" w:type="dxa"/>
        </w:trPr>
        <w:tc>
          <w:tcPr>
            <w:tcW w:w="0" w:type="auto"/>
            <w:vAlign w:val="center"/>
            <w:hideMark/>
          </w:tcPr>
          <w:p w14:paraId="062A0F0D" w14:textId="77777777" w:rsidR="00446F93" w:rsidRPr="00446F93" w:rsidRDefault="00446F93" w:rsidP="00446F93">
            <w:r w:rsidRPr="00446F93">
              <w:rPr>
                <w:b/>
                <w:bCs/>
              </w:rPr>
              <w:t>Renfrew Victoria Hospital</w:t>
            </w:r>
          </w:p>
        </w:tc>
        <w:tc>
          <w:tcPr>
            <w:tcW w:w="0" w:type="auto"/>
            <w:vAlign w:val="center"/>
            <w:hideMark/>
          </w:tcPr>
          <w:p w14:paraId="169017C7" w14:textId="77777777" w:rsidR="00446F93" w:rsidRPr="00446F93" w:rsidRDefault="00446F93" w:rsidP="00446F93">
            <w:r w:rsidRPr="00446F93">
              <w:rPr>
                <w:b/>
                <w:bCs/>
              </w:rPr>
              <w:t>Governance, financial practices, leadership and management concerns involving RVH and related entity Renfrew Health (RH)</w:t>
            </w:r>
          </w:p>
        </w:tc>
        <w:tc>
          <w:tcPr>
            <w:tcW w:w="0" w:type="auto"/>
            <w:vAlign w:val="center"/>
            <w:hideMark/>
          </w:tcPr>
          <w:p w14:paraId="30ECEDA8" w14:textId="77777777" w:rsidR="00446F93" w:rsidRPr="00446F93" w:rsidRDefault="00446F93" w:rsidP="00446F93">
            <w:r w:rsidRPr="00446F93">
              <w:rPr>
                <w:b/>
                <w:bCs/>
              </w:rPr>
              <w:t>Altaf Stationwala</w:t>
            </w:r>
            <w:r w:rsidRPr="00446F93">
              <w:t xml:space="preserve">, then President and CEO of Mackenzie Health, was appointed by Ontario as supervisor of RVH under s. 9(1) of the </w:t>
            </w:r>
            <w:r w:rsidRPr="00446F93">
              <w:rPr>
                <w:i/>
                <w:iCs/>
              </w:rPr>
              <w:t>Public Hospitals Act</w:t>
            </w:r>
            <w:r w:rsidRPr="00446F93">
              <w:t xml:space="preserve">. The province said the appointment was in the public interest and followed concerns about hospital governance and management practices, including financial practices identified through a review by Ontario Health and an independent third party. The supervisor’s final report states that the core concerns included the relationship between RVH and Renfrew Health, transfers of hospital funds to RH, </w:t>
            </w:r>
            <w:r w:rsidRPr="00446F93">
              <w:lastRenderedPageBreak/>
              <w:t>governance weaknesses, executive compensation and other financial arrangements, and related leadership/accountability issues. The assignment covered four dimensions—</w:t>
            </w:r>
            <w:r w:rsidRPr="00446F93">
              <w:rPr>
                <w:b/>
                <w:bCs/>
              </w:rPr>
              <w:t>financial, operations, leadership and governance</w:t>
            </w:r>
            <w:r w:rsidRPr="00446F93">
              <w:t>—and was intended to strengthen accountability, governance and leadership while addressing the underlying issues. (</w:t>
            </w:r>
            <w:hyperlink r:id="rId5" w:tooltip="Order in Council 886/2024 | ontario.ca" w:history="1">
              <w:r w:rsidRPr="00446F93">
                <w:rPr>
                  <w:rStyle w:val="Hyperlink"/>
                </w:rPr>
                <w:t>Ontario</w:t>
              </w:r>
            </w:hyperlink>
            <w:r w:rsidRPr="00446F93">
              <w:t>)</w:t>
            </w:r>
          </w:p>
        </w:tc>
        <w:tc>
          <w:tcPr>
            <w:tcW w:w="0" w:type="auto"/>
            <w:vAlign w:val="center"/>
            <w:hideMark/>
          </w:tcPr>
          <w:p w14:paraId="0C6620FF" w14:textId="77777777" w:rsidR="00446F93" w:rsidRPr="00446F93" w:rsidRDefault="00446F93" w:rsidP="00446F93">
            <w:r w:rsidRPr="00446F93">
              <w:rPr>
                <w:b/>
                <w:bCs/>
              </w:rPr>
              <w:lastRenderedPageBreak/>
              <w:t>Appointed:</w:t>
            </w:r>
            <w:r w:rsidRPr="00446F93">
              <w:t xml:space="preserve"> June 26, 2024; </w:t>
            </w:r>
            <w:r w:rsidRPr="00446F93">
              <w:rPr>
                <w:b/>
                <w:bCs/>
              </w:rPr>
              <w:t>announced:</w:t>
            </w:r>
            <w:r w:rsidRPr="00446F93">
              <w:t xml:space="preserve"> June 27, 2024; </w:t>
            </w:r>
            <w:r w:rsidRPr="00446F93">
              <w:rPr>
                <w:b/>
                <w:bCs/>
              </w:rPr>
              <w:t>effective/commenced:</w:t>
            </w:r>
            <w:r w:rsidRPr="00446F93">
              <w:t xml:space="preserve"> July 8, 2024; </w:t>
            </w:r>
            <w:r w:rsidRPr="00446F93">
              <w:rPr>
                <w:b/>
                <w:bCs/>
              </w:rPr>
              <w:t>terminated:</w:t>
            </w:r>
            <w:r w:rsidRPr="00446F93">
              <w:t xml:space="preserve"> 11:59:59 p.m. June 20, 2025. (</w:t>
            </w:r>
            <w:hyperlink r:id="rId6" w:tooltip="Order in Council 886/2024 | ontario.ca" w:history="1">
              <w:r w:rsidRPr="00446F93">
                <w:rPr>
                  <w:rStyle w:val="Hyperlink"/>
                </w:rPr>
                <w:t>Ontario</w:t>
              </w:r>
            </w:hyperlink>
            <w:r w:rsidRPr="00446F93">
              <w:t>)</w:t>
            </w:r>
          </w:p>
        </w:tc>
        <w:tc>
          <w:tcPr>
            <w:tcW w:w="0" w:type="auto"/>
            <w:vAlign w:val="center"/>
            <w:hideMark/>
          </w:tcPr>
          <w:p w14:paraId="450C9DBE" w14:textId="77777777" w:rsidR="00446F93" w:rsidRPr="00446F93" w:rsidRDefault="00446F93" w:rsidP="00446F93">
            <w:r w:rsidRPr="00446F93">
              <w:t>Ontario Order in Council 886/2024; Ontario Ministry of Health supervisor report; Ontario Order in Council 766/2025</w:t>
            </w:r>
          </w:p>
        </w:tc>
        <w:tc>
          <w:tcPr>
            <w:tcW w:w="0" w:type="auto"/>
            <w:vAlign w:val="center"/>
            <w:hideMark/>
          </w:tcPr>
          <w:p w14:paraId="100C6A54" w14:textId="77777777" w:rsidR="00446F93" w:rsidRPr="00446F93" w:rsidRDefault="00446F93" w:rsidP="00446F93">
            <w:hyperlink r:id="rId7" w:history="1">
              <w:r w:rsidRPr="00446F93">
                <w:rPr>
                  <w:rStyle w:val="Hyperlink"/>
                </w:rPr>
                <w:t>O.C. 886/2024 — Altaf Stationwala appointed RVH supervisor</w:t>
              </w:r>
            </w:hyperlink>
            <w:r w:rsidRPr="00446F93">
              <w:t xml:space="preserve"> · </w:t>
            </w:r>
            <w:hyperlink r:id="rId8" w:history="1">
              <w:r w:rsidRPr="00446F93">
                <w:rPr>
                  <w:rStyle w:val="Hyperlink"/>
                </w:rPr>
                <w:t>RVH Supervisor’s Final Report — Ontario Ministry of Health</w:t>
              </w:r>
            </w:hyperlink>
            <w:r w:rsidRPr="00446F93">
              <w:t xml:space="preserve"> · </w:t>
            </w:r>
            <w:hyperlink r:id="rId9" w:history="1">
              <w:r w:rsidRPr="00446F93">
                <w:rPr>
                  <w:rStyle w:val="Hyperlink"/>
                </w:rPr>
                <w:t>O.C. 766/2025 — appointment terminated</w:t>
              </w:r>
            </w:hyperlink>
          </w:p>
        </w:tc>
      </w:tr>
    </w:tbl>
    <w:p w14:paraId="0D53AB4B" w14:textId="77777777" w:rsidR="00446F93" w:rsidRPr="00446F93" w:rsidRDefault="00446F93" w:rsidP="00446F93">
      <w:pPr>
        <w:rPr>
          <w:b/>
          <w:bCs/>
        </w:rPr>
      </w:pPr>
      <w:r w:rsidRPr="00446F93">
        <w:rPr>
          <w:b/>
          <w:bCs/>
        </w:rPr>
        <w:t>Findings relevant to hospital performance management</w:t>
      </w:r>
    </w:p>
    <w:p w14:paraId="5DDF260D" w14:textId="77777777" w:rsidR="00446F93" w:rsidRPr="00446F93" w:rsidRDefault="00446F93" w:rsidP="00446F93">
      <w:r w:rsidRPr="00446F93">
        <w:t xml:space="preserve">The Ontario supervisor was </w:t>
      </w:r>
      <w:r w:rsidRPr="00446F93">
        <w:rPr>
          <w:b/>
          <w:bCs/>
        </w:rPr>
        <w:t>not an ordinary interim CEO or internal administrator</w:t>
      </w:r>
      <w:r w:rsidRPr="00446F93">
        <w:t xml:space="preserve">; this was a statutory provincial </w:t>
      </w:r>
      <w:r w:rsidRPr="00446F93">
        <w:rPr>
          <w:b/>
          <w:bCs/>
        </w:rPr>
        <w:t xml:space="preserve">hospital-supervisor appointment under s. 9 of the </w:t>
      </w:r>
      <w:r w:rsidRPr="00446F93">
        <w:rPr>
          <w:b/>
          <w:bCs/>
          <w:i/>
          <w:iCs/>
        </w:rPr>
        <w:t>Public Hospitals Act</w:t>
      </w:r>
      <w:r w:rsidRPr="00446F93">
        <w:t>. The Order in Council expressly says the Lieutenant Governor in Council considered it in the public interest to appoint a supervisor. (</w:t>
      </w:r>
      <w:hyperlink r:id="rId10" w:tooltip="Order in Council 886/2024 | ontario.ca" w:history="1">
        <w:r w:rsidRPr="00446F93">
          <w:rPr>
            <w:rStyle w:val="Hyperlink"/>
          </w:rPr>
          <w:t>Ontario</w:t>
        </w:r>
      </w:hyperlink>
      <w:r w:rsidRPr="00446F93">
        <w:t>)</w:t>
      </w:r>
    </w:p>
    <w:p w14:paraId="54C39757" w14:textId="77777777" w:rsidR="00446F93" w:rsidRPr="00446F93" w:rsidRDefault="00446F93" w:rsidP="00446F93">
      <w:r w:rsidRPr="00446F93">
        <w:t xml:space="preserve">The final report indicates that the performance-management problem was broader than a single financial issue. Stationwala assessed </w:t>
      </w:r>
      <w:r w:rsidRPr="00446F93">
        <w:rPr>
          <w:b/>
          <w:bCs/>
        </w:rPr>
        <w:t>financial practices, operational stability and quality of care, leadership competencies/capabilities, and board governance/policies/practices</w:t>
      </w:r>
      <w:r w:rsidRPr="00446F93">
        <w:t>. The report says the review uncovered a series of irregular transactions and practices involving certain former executives, including compensation through Renfrew Health, a supplementary retirement arrangement, an approximately $1-million interest-free loan, and concerns about corporate credit-card use. It also identified governance and administrative investment gaps. (</w:t>
      </w:r>
      <w:hyperlink r:id="rId11" w:tooltip="Renfrew Victoria Hospital final supervisor’s report" w:history="1">
        <w:r w:rsidRPr="00446F93">
          <w:rPr>
            <w:rStyle w:val="Hyperlink"/>
          </w:rPr>
          <w:t>Ontario</w:t>
        </w:r>
      </w:hyperlink>
      <w:r w:rsidRPr="00446F93">
        <w:t>)</w:t>
      </w:r>
    </w:p>
    <w:p w14:paraId="6E91BD8B" w14:textId="77777777" w:rsidR="00446F93" w:rsidRPr="00446F93" w:rsidRDefault="00446F93" w:rsidP="00446F93">
      <w:r w:rsidRPr="00446F93">
        <w:lastRenderedPageBreak/>
        <w:t xml:space="preserve">The supervisor’s work ultimately included a </w:t>
      </w:r>
      <w:r w:rsidRPr="00446F93">
        <w:rPr>
          <w:b/>
          <w:bCs/>
        </w:rPr>
        <w:t>governance refresh and capacity building, replacement of leadership not connected to the historical practices, and reunification of Renfrew Health with RVH</w:t>
      </w:r>
      <w:r w:rsidRPr="00446F93">
        <w:t>. The report states that RVH obtained legal control of RH effective July 9, 2024, followed by due diligence and steps toward dissolution/unification. (</w:t>
      </w:r>
      <w:hyperlink r:id="rId12" w:tooltip="Renfrew Victoria Hospital final supervisor’s report" w:history="1">
        <w:r w:rsidRPr="00446F93">
          <w:rPr>
            <w:rStyle w:val="Hyperlink"/>
          </w:rPr>
          <w:t>Ontario</w:t>
        </w:r>
      </w:hyperlink>
      <w:r w:rsidRPr="00446F93">
        <w:t>)</w:t>
      </w:r>
    </w:p>
    <w:p w14:paraId="68216EA3" w14:textId="77777777" w:rsidR="00446F93" w:rsidRPr="00446F93" w:rsidRDefault="00446F93" w:rsidP="00446F93">
      <w:pPr>
        <w:rPr>
          <w:b/>
          <w:bCs/>
        </w:rPr>
      </w:pPr>
      <w:r w:rsidRPr="00446F93">
        <w:rPr>
          <w:b/>
          <w:bCs/>
        </w:rPr>
        <w:t>Exhaustiveness conclusion</w:t>
      </w:r>
    </w:p>
    <w:p w14:paraId="659E47D7" w14:textId="77777777" w:rsidR="00446F93" w:rsidRPr="00446F93" w:rsidRDefault="00446F93" w:rsidP="00446F93">
      <w:r w:rsidRPr="00446F93">
        <w:t xml:space="preserve">For the requested </w:t>
      </w:r>
      <w:r w:rsidRPr="00446F93">
        <w:rPr>
          <w:b/>
          <w:bCs/>
        </w:rPr>
        <w:t>July 16, 2021 through July 16, 2026</w:t>
      </w:r>
      <w:r w:rsidRPr="00446F93">
        <w:t xml:space="preserve"> window, the official Ontario sources I located show </w:t>
      </w:r>
      <w:r w:rsidRPr="00446F93">
        <w:rPr>
          <w:b/>
          <w:bCs/>
        </w:rPr>
        <w:t>one distinct provincial hospital-supervisor appointment at Renfrew Victoria Hospital: Altaf Stationwala</w:t>
      </w:r>
      <w:r w:rsidRPr="00446F93">
        <w:t xml:space="preserve">. The subsequent O.C. 766/2025 did </w:t>
      </w:r>
      <w:r w:rsidRPr="00446F93">
        <w:rPr>
          <w:b/>
          <w:bCs/>
        </w:rPr>
        <w:t>not</w:t>
      </w:r>
      <w:r w:rsidRPr="00446F93">
        <w:t xml:space="preserve"> appoint a replacement supervisor; it terminated Stationwala’s O.C. 886/2024 appointment effective June 20, 2025. Ontario’s Ministry of Health continues to identify Stationwala as the RVH supervisor appointed in June 2024. (</w:t>
      </w:r>
      <w:hyperlink r:id="rId13" w:tooltip="Order in Council 766/2025 | ontario.ca" w:history="1">
        <w:r w:rsidRPr="00446F93">
          <w:rPr>
            <w:rStyle w:val="Hyperlink"/>
          </w:rPr>
          <w:t>Ontario</w:t>
        </w:r>
      </w:hyperlink>
      <w:r w:rsidRPr="00446F93">
        <w:t>)</w:t>
      </w:r>
    </w:p>
    <w:p w14:paraId="04370124" w14:textId="77777777" w:rsidR="00446F93" w:rsidRPr="00446F93" w:rsidRDefault="00446F93" w:rsidP="00446F93">
      <w:r w:rsidRPr="00446F93">
        <w:rPr>
          <w:b/>
          <w:bCs/>
        </w:rPr>
        <w:t>Important distinction:</w:t>
      </w:r>
      <w:r w:rsidRPr="00446F93">
        <w:t xml:space="preserve"> Pierre Noel’s appointment as </w:t>
      </w:r>
      <w:r w:rsidRPr="00446F93">
        <w:rPr>
          <w:b/>
          <w:bCs/>
        </w:rPr>
        <w:t>interim CEO</w:t>
      </w:r>
      <w:r w:rsidRPr="00446F93">
        <w:t xml:space="preserve"> following Julia Boudreau’s retirement was an RVH leadership change, not a separate Government of Ontario statutory hospital-supervisor appointment, so I have excluded it from the supervisor list. (</w:t>
      </w:r>
      <w:hyperlink r:id="rId14" w:tooltip="Big leadership change at Renfrew Victoria Hospital as CEO Julia Boudreau retires | 96.1 Renfrew Today" w:history="1">
        <w:r w:rsidRPr="00446F93">
          <w:rPr>
            <w:rStyle w:val="Hyperlink"/>
          </w:rPr>
          <w:t>renfrewtoday.ca</w:t>
        </w:r>
      </w:hyperlink>
      <w:r w:rsidRPr="00446F93">
        <w:t>)</w:t>
      </w:r>
    </w:p>
    <w:p w14:paraId="450B373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54"/>
    <w:rsid w:val="00446F93"/>
    <w:rsid w:val="00511E54"/>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23A6"/>
  <w15:chartTrackingRefBased/>
  <w15:docId w15:val="{FA1EC5BE-377B-446D-A3A6-F21286D9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54"/>
    <w:rPr>
      <w:rFonts w:eastAsiaTheme="majorEastAsia" w:cstheme="majorBidi"/>
      <w:color w:val="272727" w:themeColor="text1" w:themeTint="D8"/>
    </w:rPr>
  </w:style>
  <w:style w:type="paragraph" w:styleId="Title">
    <w:name w:val="Title"/>
    <w:basedOn w:val="Normal"/>
    <w:next w:val="Normal"/>
    <w:link w:val="TitleChar"/>
    <w:uiPriority w:val="10"/>
    <w:qFormat/>
    <w:rsid w:val="00511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54"/>
    <w:pPr>
      <w:spacing w:before="160"/>
      <w:jc w:val="center"/>
    </w:pPr>
    <w:rPr>
      <w:i/>
      <w:iCs/>
      <w:color w:val="404040" w:themeColor="text1" w:themeTint="BF"/>
    </w:rPr>
  </w:style>
  <w:style w:type="character" w:customStyle="1" w:styleId="QuoteChar">
    <w:name w:val="Quote Char"/>
    <w:basedOn w:val="DefaultParagraphFont"/>
    <w:link w:val="Quote"/>
    <w:uiPriority w:val="29"/>
    <w:rsid w:val="00511E54"/>
    <w:rPr>
      <w:i/>
      <w:iCs/>
      <w:color w:val="404040" w:themeColor="text1" w:themeTint="BF"/>
    </w:rPr>
  </w:style>
  <w:style w:type="paragraph" w:styleId="ListParagraph">
    <w:name w:val="List Paragraph"/>
    <w:basedOn w:val="Normal"/>
    <w:uiPriority w:val="34"/>
    <w:qFormat/>
    <w:rsid w:val="00511E54"/>
    <w:pPr>
      <w:ind w:left="720"/>
      <w:contextualSpacing/>
    </w:pPr>
  </w:style>
  <w:style w:type="character" w:styleId="IntenseEmphasis">
    <w:name w:val="Intense Emphasis"/>
    <w:basedOn w:val="DefaultParagraphFont"/>
    <w:uiPriority w:val="21"/>
    <w:qFormat/>
    <w:rsid w:val="00511E54"/>
    <w:rPr>
      <w:i/>
      <w:iCs/>
      <w:color w:val="0F4761" w:themeColor="accent1" w:themeShade="BF"/>
    </w:rPr>
  </w:style>
  <w:style w:type="paragraph" w:styleId="IntenseQuote">
    <w:name w:val="Intense Quote"/>
    <w:basedOn w:val="Normal"/>
    <w:next w:val="Normal"/>
    <w:link w:val="IntenseQuoteChar"/>
    <w:uiPriority w:val="30"/>
    <w:qFormat/>
    <w:rsid w:val="00511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54"/>
    <w:rPr>
      <w:i/>
      <w:iCs/>
      <w:color w:val="0F4761" w:themeColor="accent1" w:themeShade="BF"/>
    </w:rPr>
  </w:style>
  <w:style w:type="character" w:styleId="IntenseReference">
    <w:name w:val="Intense Reference"/>
    <w:basedOn w:val="DefaultParagraphFont"/>
    <w:uiPriority w:val="32"/>
    <w:qFormat/>
    <w:rsid w:val="00511E54"/>
    <w:rPr>
      <w:b/>
      <w:bCs/>
      <w:smallCaps/>
      <w:color w:val="0F4761" w:themeColor="accent1" w:themeShade="BF"/>
      <w:spacing w:val="5"/>
    </w:rPr>
  </w:style>
  <w:style w:type="character" w:styleId="Hyperlink">
    <w:name w:val="Hyperlink"/>
    <w:basedOn w:val="DefaultParagraphFont"/>
    <w:uiPriority w:val="99"/>
    <w:unhideWhenUsed/>
    <w:rsid w:val="00446F93"/>
    <w:rPr>
      <w:color w:val="467886" w:themeColor="hyperlink"/>
      <w:u w:val="single"/>
    </w:rPr>
  </w:style>
  <w:style w:type="character" w:styleId="UnresolvedMention">
    <w:name w:val="Unresolved Mention"/>
    <w:basedOn w:val="DefaultParagraphFont"/>
    <w:uiPriority w:val="99"/>
    <w:semiHidden/>
    <w:unhideWhenUsed/>
    <w:rsid w:val="00446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files/2025-06/moh-renfrew-victoria-hospital-final-supervisor-report-en-2025-06-05.pdf?utm_source=chatgpt.com" TargetMode="External"/><Relationship Id="rId13" Type="http://schemas.openxmlformats.org/officeDocument/2006/relationships/hyperlink" Target="https://www.ontario.ca/orders-in-council/oc-7662025?utm_source=chatgpt.com" TargetMode="External"/><Relationship Id="rId3" Type="http://schemas.openxmlformats.org/officeDocument/2006/relationships/webSettings" Target="webSettings.xml"/><Relationship Id="rId7" Type="http://schemas.openxmlformats.org/officeDocument/2006/relationships/hyperlink" Target="https://www.ontario.ca/orders-in-council/oc-8862024?utm_source=chatgpt.com" TargetMode="External"/><Relationship Id="rId12" Type="http://schemas.openxmlformats.org/officeDocument/2006/relationships/hyperlink" Target="https://www.ontario.ca/files/2025-06/moh-renfrew-victoria-hospital-final-supervisor-report-en-2025-06-05.pdf?utm_source=chatgpt.co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ontario.ca/orders-in-council/oc-8862024?utm_source=chatgpt.com" TargetMode="External"/><Relationship Id="rId11" Type="http://schemas.openxmlformats.org/officeDocument/2006/relationships/hyperlink" Target="https://www.ontario.ca/files/2025-06/moh-renfrew-victoria-hospital-final-supervisor-report-en-2025-06-05.pdf?utm_source=chatgpt.com" TargetMode="External"/><Relationship Id="rId5" Type="http://schemas.openxmlformats.org/officeDocument/2006/relationships/hyperlink" Target="https://www.ontario.ca/orders-in-council/oc-8862024?utm_source=chatgpt.com" TargetMode="External"/><Relationship Id="rId15" Type="http://schemas.openxmlformats.org/officeDocument/2006/relationships/fontTable" Target="fontTable.xml"/><Relationship Id="rId10" Type="http://schemas.openxmlformats.org/officeDocument/2006/relationships/hyperlink" Target="https://www.ontario.ca/orders-in-council/oc-8862024?utm_source=chatgpt.com" TargetMode="External"/><Relationship Id="rId4" Type="http://schemas.openxmlformats.org/officeDocument/2006/relationships/hyperlink" Target="https://www.ontario.ca/page/ministry-health?utm_source=chatgpt.com" TargetMode="External"/><Relationship Id="rId9" Type="http://schemas.openxmlformats.org/officeDocument/2006/relationships/hyperlink" Target="https://www.ontario.ca/orders-in-council/oc-7662025?utm_source=chatgpt.com" TargetMode="External"/><Relationship Id="rId14" Type="http://schemas.openxmlformats.org/officeDocument/2006/relationships/hyperlink" Target="https://www.renfrewtoday.ca/2024/12/10/big-leadership-change-at-renfrew-victoria-hospital-as-ceo-julia-boudreau-retir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2026-08-26T08:30:00Z</dcterms:created>
  <dcterms:modified xsi:type="dcterms:W3CDTF">2026-08-26T08:30:00Z</dcterms:modified>
</cp:coreProperties>
</file>