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0236E" w14:textId="77777777" w:rsidR="00283C34" w:rsidRPr="00283C34" w:rsidRDefault="00283C34" w:rsidP="00283C34">
      <w:r w:rsidRPr="00283C34">
        <w:t xml:space="preserve">Between </w:t>
      </w:r>
      <w:r w:rsidRPr="00283C34">
        <w:rPr>
          <w:b/>
          <w:bCs/>
        </w:rPr>
        <w:t>July 16, 2021, and July 16, 2026</w:t>
      </w:r>
      <w:r w:rsidRPr="00283C34">
        <w:t xml:space="preserve">, the Government of Ontario has </w:t>
      </w:r>
      <w:r w:rsidRPr="00283C34">
        <w:rPr>
          <w:b/>
          <w:bCs/>
        </w:rPr>
        <w:t>not appointed any interim supervisors</w:t>
      </w:r>
      <w:r w:rsidRPr="00283C34">
        <w:t xml:space="preserve"> to Santé Manitouwadge Health under the Public Hospitals Act.</w:t>
      </w:r>
    </w:p>
    <w:p w14:paraId="67EC1471" w14:textId="77777777" w:rsidR="00283C34" w:rsidRPr="00283C34" w:rsidRDefault="00283C34" w:rsidP="00283C34"/>
    <w:p w14:paraId="66D918F4" w14:textId="77777777" w:rsidR="00283C34" w:rsidRPr="00283C34" w:rsidRDefault="00283C34" w:rsidP="00283C34">
      <w:r w:rsidRPr="00283C34">
        <w:t xml:space="preserve">During this timeframe, Santé Manitouwadge Health has maintained its local governance structure through its elected Board of Directors and executive leadership team (led by President and CEO Annie Janveau), operating without provincial administrative intervention or the necessity of a government-appointed supervisor. </w:t>
      </w:r>
    </w:p>
    <w:p w14:paraId="319F23AE" w14:textId="77777777" w:rsidR="00283C34" w:rsidRPr="00283C34" w:rsidRDefault="00283C34" w:rsidP="00283C34">
      <w:r w:rsidRPr="00283C34">
        <w:br/>
      </w:r>
    </w:p>
    <w:p w14:paraId="41289849" w14:textId="77777777" w:rsidR="00283C34" w:rsidRPr="00283C34" w:rsidRDefault="00283C34" w:rsidP="00283C34">
      <w:pPr>
        <w:rPr>
          <w:b/>
          <w:bCs/>
        </w:rPr>
      </w:pPr>
      <w:r w:rsidRPr="00283C34">
        <w:rPr>
          <w:b/>
          <w:bCs/>
        </w:rPr>
        <w:t>Summary Status</w:t>
      </w:r>
    </w:p>
    <w:p w14:paraId="4D670CB3" w14:textId="77777777" w:rsidR="00283C34" w:rsidRPr="00283C34" w:rsidRDefault="00283C34" w:rsidP="00283C34">
      <w:pPr>
        <w:numPr>
          <w:ilvl w:val="0"/>
          <w:numId w:val="1"/>
        </w:numPr>
      </w:pPr>
      <w:r w:rsidRPr="00283C34">
        <w:rPr>
          <w:b/>
          <w:bCs/>
        </w:rPr>
        <w:t>Hospital:</w:t>
      </w:r>
      <w:r w:rsidRPr="00283C34">
        <w:t xml:space="preserve"> Santé Manitouwadge Health</w:t>
      </w:r>
    </w:p>
    <w:p w14:paraId="055F0340" w14:textId="77777777" w:rsidR="00283C34" w:rsidRPr="00283C34" w:rsidRDefault="00283C34" w:rsidP="00283C34"/>
    <w:p w14:paraId="290C6805" w14:textId="77777777" w:rsidR="00283C34" w:rsidRPr="00283C34" w:rsidRDefault="00283C34" w:rsidP="00283C34">
      <w:pPr>
        <w:numPr>
          <w:ilvl w:val="0"/>
          <w:numId w:val="1"/>
        </w:numPr>
      </w:pPr>
      <w:r w:rsidRPr="00283C34">
        <w:rPr>
          <w:b/>
          <w:bCs/>
        </w:rPr>
        <w:t>Issue:</w:t>
      </w:r>
      <w:r w:rsidRPr="00283C34">
        <w:t xml:space="preserve"> None (No operational or governance escalations resulting in a provincial supervisor appointment)</w:t>
      </w:r>
    </w:p>
    <w:p w14:paraId="5BFF6361" w14:textId="77777777" w:rsidR="00283C34" w:rsidRPr="00283C34" w:rsidRDefault="00283C34" w:rsidP="00283C34"/>
    <w:p w14:paraId="6F9458BA" w14:textId="77777777" w:rsidR="00283C34" w:rsidRPr="00283C34" w:rsidRDefault="00283C34" w:rsidP="00283C34">
      <w:pPr>
        <w:numPr>
          <w:ilvl w:val="0"/>
          <w:numId w:val="1"/>
        </w:numPr>
      </w:pPr>
      <w:r w:rsidRPr="00283C34">
        <w:rPr>
          <w:b/>
          <w:bCs/>
        </w:rPr>
        <w:t>Paragraph Blurb:</w:t>
      </w:r>
      <w:r w:rsidRPr="00283C34">
        <w:t xml:space="preserve"> No interim supervisors have been appointed by the Ministry of Health to oversee Santé Manitouwadge Health during the specified window. The facility has continued standard operations and local governance under its community-based Board of Directors and executive administration. </w:t>
      </w:r>
    </w:p>
    <w:p w14:paraId="291CC544" w14:textId="77777777" w:rsidR="00283C34" w:rsidRPr="00283C34" w:rsidRDefault="00283C34" w:rsidP="00283C34"/>
    <w:p w14:paraId="4FC8988B" w14:textId="77777777" w:rsidR="00283C34" w:rsidRPr="00283C34" w:rsidRDefault="00283C34" w:rsidP="00283C34">
      <w:pPr>
        <w:numPr>
          <w:ilvl w:val="0"/>
          <w:numId w:val="1"/>
        </w:numPr>
      </w:pPr>
      <w:r w:rsidRPr="00283C34">
        <w:rPr>
          <w:b/>
          <w:bCs/>
        </w:rPr>
        <w:t>Date Range:</w:t>
      </w:r>
      <w:r w:rsidRPr="00283C34">
        <w:t xml:space="preserve"> July 16, 2021 – July 16, 2026</w:t>
      </w:r>
    </w:p>
    <w:p w14:paraId="5D90FA57" w14:textId="77777777" w:rsidR="00283C34" w:rsidRPr="00283C34" w:rsidRDefault="00283C34" w:rsidP="00283C34"/>
    <w:p w14:paraId="1DE0C063" w14:textId="77777777" w:rsidR="00283C34" w:rsidRPr="00283C34" w:rsidRDefault="00283C34" w:rsidP="00283C34">
      <w:pPr>
        <w:numPr>
          <w:ilvl w:val="0"/>
          <w:numId w:val="1"/>
        </w:numPr>
      </w:pPr>
      <w:r w:rsidRPr="00283C34">
        <w:rPr>
          <w:b/>
          <w:bCs/>
        </w:rPr>
        <w:t>Source:</w:t>
      </w:r>
      <w:r w:rsidRPr="00283C34">
        <w:t xml:space="preserve"> Ontario Ministry of Health Newsroom / Public Records</w:t>
      </w:r>
    </w:p>
    <w:p w14:paraId="52415534" w14:textId="77777777" w:rsidR="00283C34" w:rsidRPr="00283C34" w:rsidRDefault="00283C34" w:rsidP="00283C34"/>
    <w:p w14:paraId="2F6E916B" w14:textId="77777777" w:rsidR="00283C34" w:rsidRPr="00283C34" w:rsidRDefault="00283C34" w:rsidP="00283C34">
      <w:pPr>
        <w:numPr>
          <w:ilvl w:val="0"/>
          <w:numId w:val="1"/>
        </w:numPr>
      </w:pPr>
      <w:r w:rsidRPr="00283C34">
        <w:rPr>
          <w:b/>
          <w:bCs/>
        </w:rPr>
        <w:t>Source Link:</w:t>
      </w:r>
      <w:r w:rsidRPr="00283C34">
        <w:t xml:space="preserve"> </w:t>
      </w:r>
      <w:hyperlink r:id="rId5" w:tgtFrame="_blank" w:history="1">
        <w:r w:rsidRPr="00283C34">
          <w:rPr>
            <w:rStyle w:val="Hyperlink"/>
          </w:rPr>
          <w:t>Ontario Newsroom</w:t>
        </w:r>
      </w:hyperlink>
      <w:r w:rsidRPr="00283C34">
        <w:t xml:space="preserve"> </w:t>
      </w:r>
    </w:p>
    <w:p w14:paraId="3FCD946E" w14:textId="77777777" w:rsidR="00283C34" w:rsidRPr="00283C34" w:rsidRDefault="00283C34" w:rsidP="00283C34"/>
    <w:p w14:paraId="4CC422A4" w14:textId="77777777" w:rsidR="00283C34" w:rsidRPr="00283C34" w:rsidRDefault="00283C34" w:rsidP="00283C34">
      <w:r w:rsidRPr="00283C34">
        <w:rPr>
          <w:i/>
          <w:iCs/>
        </w:rPr>
        <w:t>As a Chief Regional Officer monitoring northern health sector performance, would you like a review of operational performance metrics or governance audits for other specific hospitals in the region during this period?</w:t>
      </w:r>
    </w:p>
    <w:p w14:paraId="75DCD1B5"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D6510"/>
    <w:multiLevelType w:val="multilevel"/>
    <w:tmpl w:val="EAEE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038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A0E"/>
    <w:rsid w:val="00283C34"/>
    <w:rsid w:val="00656A0E"/>
    <w:rsid w:val="0067003E"/>
    <w:rsid w:val="009F2B23"/>
    <w:rsid w:val="00EF69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7FDC4"/>
  <w15:chartTrackingRefBased/>
  <w15:docId w15:val="{DC5450E9-643D-4A4C-99AD-75F9C99EB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A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A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A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A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A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A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A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A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A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A0E"/>
    <w:rPr>
      <w:rFonts w:eastAsiaTheme="majorEastAsia" w:cstheme="majorBidi"/>
      <w:color w:val="272727" w:themeColor="text1" w:themeTint="D8"/>
    </w:rPr>
  </w:style>
  <w:style w:type="paragraph" w:styleId="Title">
    <w:name w:val="Title"/>
    <w:basedOn w:val="Normal"/>
    <w:next w:val="Normal"/>
    <w:link w:val="TitleChar"/>
    <w:uiPriority w:val="10"/>
    <w:qFormat/>
    <w:rsid w:val="00656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A0E"/>
    <w:pPr>
      <w:spacing w:before="160"/>
      <w:jc w:val="center"/>
    </w:pPr>
    <w:rPr>
      <w:i/>
      <w:iCs/>
      <w:color w:val="404040" w:themeColor="text1" w:themeTint="BF"/>
    </w:rPr>
  </w:style>
  <w:style w:type="character" w:customStyle="1" w:styleId="QuoteChar">
    <w:name w:val="Quote Char"/>
    <w:basedOn w:val="DefaultParagraphFont"/>
    <w:link w:val="Quote"/>
    <w:uiPriority w:val="29"/>
    <w:rsid w:val="00656A0E"/>
    <w:rPr>
      <w:i/>
      <w:iCs/>
      <w:color w:val="404040" w:themeColor="text1" w:themeTint="BF"/>
    </w:rPr>
  </w:style>
  <w:style w:type="paragraph" w:styleId="ListParagraph">
    <w:name w:val="List Paragraph"/>
    <w:basedOn w:val="Normal"/>
    <w:uiPriority w:val="34"/>
    <w:qFormat/>
    <w:rsid w:val="00656A0E"/>
    <w:pPr>
      <w:ind w:left="720"/>
      <w:contextualSpacing/>
    </w:pPr>
  </w:style>
  <w:style w:type="character" w:styleId="IntenseEmphasis">
    <w:name w:val="Intense Emphasis"/>
    <w:basedOn w:val="DefaultParagraphFont"/>
    <w:uiPriority w:val="21"/>
    <w:qFormat/>
    <w:rsid w:val="00656A0E"/>
    <w:rPr>
      <w:i/>
      <w:iCs/>
      <w:color w:val="0F4761" w:themeColor="accent1" w:themeShade="BF"/>
    </w:rPr>
  </w:style>
  <w:style w:type="paragraph" w:styleId="IntenseQuote">
    <w:name w:val="Intense Quote"/>
    <w:basedOn w:val="Normal"/>
    <w:next w:val="Normal"/>
    <w:link w:val="IntenseQuoteChar"/>
    <w:uiPriority w:val="30"/>
    <w:qFormat/>
    <w:rsid w:val="00656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A0E"/>
    <w:rPr>
      <w:i/>
      <w:iCs/>
      <w:color w:val="0F4761" w:themeColor="accent1" w:themeShade="BF"/>
    </w:rPr>
  </w:style>
  <w:style w:type="character" w:styleId="IntenseReference">
    <w:name w:val="Intense Reference"/>
    <w:basedOn w:val="DefaultParagraphFont"/>
    <w:uiPriority w:val="32"/>
    <w:qFormat/>
    <w:rsid w:val="00656A0E"/>
    <w:rPr>
      <w:b/>
      <w:bCs/>
      <w:smallCaps/>
      <w:color w:val="0F4761" w:themeColor="accent1" w:themeShade="BF"/>
      <w:spacing w:val="5"/>
    </w:rPr>
  </w:style>
  <w:style w:type="character" w:styleId="Hyperlink">
    <w:name w:val="Hyperlink"/>
    <w:basedOn w:val="DefaultParagraphFont"/>
    <w:uiPriority w:val="99"/>
    <w:unhideWhenUsed/>
    <w:rsid w:val="00283C34"/>
    <w:rPr>
      <w:color w:val="467886" w:themeColor="hyperlink"/>
      <w:u w:val="single"/>
    </w:rPr>
  </w:style>
  <w:style w:type="character" w:styleId="UnresolvedMention">
    <w:name w:val="Unresolved Mention"/>
    <w:basedOn w:val="DefaultParagraphFont"/>
    <w:uiPriority w:val="99"/>
    <w:semiHidden/>
    <w:unhideWhenUsed/>
    <w:rsid w:val="00283C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ews.ontario.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202</Words>
  <Characters>1153</Characters>
  <Application>Microsoft Office Word</Application>
  <DocSecurity>0</DocSecurity>
  <Lines>9</Lines>
  <Paragraphs>2</Paragraphs>
  <ScaleCrop>false</ScaleCrop>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2026-08-26T09:17:00Z</dcterms:created>
  <dcterms:modified xsi:type="dcterms:W3CDTF">2026-08-26T09:17:00Z</dcterms:modified>
</cp:coreProperties>
</file>