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6086" w14:textId="77777777" w:rsidR="00957EE0" w:rsidRPr="00957EE0" w:rsidRDefault="00957EE0" w:rsidP="00957EE0">
      <w:pPr>
        <w:rPr>
          <w:b/>
          <w:bCs/>
        </w:rPr>
      </w:pPr>
      <w:r w:rsidRPr="00957EE0">
        <w:rPr>
          <w:b/>
          <w:bCs/>
        </w:rPr>
        <w:t>Findings</w:t>
      </w:r>
    </w:p>
    <w:p w14:paraId="4F7AA229" w14:textId="77777777" w:rsidR="00957EE0" w:rsidRPr="00957EE0" w:rsidRDefault="00957EE0" w:rsidP="00957EE0">
      <w:r w:rsidRPr="00957EE0">
        <w:t xml:space="preserve">I found </w:t>
      </w:r>
      <w:r w:rsidRPr="00957EE0">
        <w:rPr>
          <w:b/>
          <w:bCs/>
        </w:rPr>
        <w:t>no publicly documented interim supervisor appointments by the Government of Ontario to Sinai Health System</w:t>
      </w:r>
      <w:r w:rsidRPr="00957EE0">
        <w:t xml:space="preserve"> between July 16, 2021 and July 16, 2026. Accordingly, the exhaustive list is empty: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048"/>
        <w:gridCol w:w="2011"/>
        <w:gridCol w:w="715"/>
        <w:gridCol w:w="1362"/>
        <w:gridCol w:w="2774"/>
      </w:tblGrid>
      <w:tr w:rsidR="00957EE0" w:rsidRPr="00957EE0" w14:paraId="3FFE46D7" w14:textId="77777777">
        <w:trPr>
          <w:tblHeader/>
          <w:tblCellSpacing w:w="15" w:type="dxa"/>
        </w:trPr>
        <w:tc>
          <w:tcPr>
            <w:tcW w:w="0" w:type="auto"/>
            <w:vAlign w:val="center"/>
            <w:hideMark/>
          </w:tcPr>
          <w:p w14:paraId="2EABE28D" w14:textId="77777777" w:rsidR="00957EE0" w:rsidRPr="00957EE0" w:rsidRDefault="00957EE0" w:rsidP="00957EE0">
            <w:pPr>
              <w:rPr>
                <w:b/>
                <w:bCs/>
              </w:rPr>
            </w:pPr>
            <w:r w:rsidRPr="00957EE0">
              <w:rPr>
                <w:b/>
                <w:bCs/>
              </w:rPr>
              <w:t>Hospital</w:t>
            </w:r>
          </w:p>
        </w:tc>
        <w:tc>
          <w:tcPr>
            <w:tcW w:w="0" w:type="auto"/>
            <w:vAlign w:val="center"/>
            <w:hideMark/>
          </w:tcPr>
          <w:p w14:paraId="131F0508" w14:textId="77777777" w:rsidR="00957EE0" w:rsidRPr="00957EE0" w:rsidRDefault="00957EE0" w:rsidP="00957EE0">
            <w:pPr>
              <w:rPr>
                <w:b/>
                <w:bCs/>
              </w:rPr>
            </w:pPr>
            <w:r w:rsidRPr="00957EE0">
              <w:rPr>
                <w:b/>
                <w:bCs/>
              </w:rPr>
              <w:t>Issue</w:t>
            </w:r>
          </w:p>
        </w:tc>
        <w:tc>
          <w:tcPr>
            <w:tcW w:w="0" w:type="auto"/>
            <w:vAlign w:val="center"/>
            <w:hideMark/>
          </w:tcPr>
          <w:p w14:paraId="2810B429" w14:textId="77777777" w:rsidR="00957EE0" w:rsidRPr="00957EE0" w:rsidRDefault="00957EE0" w:rsidP="00957EE0">
            <w:pPr>
              <w:rPr>
                <w:b/>
                <w:bCs/>
              </w:rPr>
            </w:pPr>
            <w:r w:rsidRPr="00957EE0">
              <w:rPr>
                <w:b/>
                <w:bCs/>
              </w:rPr>
              <w:t>Paragraph blurb</w:t>
            </w:r>
          </w:p>
        </w:tc>
        <w:tc>
          <w:tcPr>
            <w:tcW w:w="0" w:type="auto"/>
            <w:vAlign w:val="center"/>
            <w:hideMark/>
          </w:tcPr>
          <w:p w14:paraId="23DC61D6" w14:textId="77777777" w:rsidR="00957EE0" w:rsidRPr="00957EE0" w:rsidRDefault="00957EE0" w:rsidP="00957EE0">
            <w:pPr>
              <w:rPr>
                <w:b/>
                <w:bCs/>
              </w:rPr>
            </w:pPr>
            <w:r w:rsidRPr="00957EE0">
              <w:rPr>
                <w:b/>
                <w:bCs/>
              </w:rPr>
              <w:t>Date</w:t>
            </w:r>
          </w:p>
        </w:tc>
        <w:tc>
          <w:tcPr>
            <w:tcW w:w="0" w:type="auto"/>
            <w:vAlign w:val="center"/>
            <w:hideMark/>
          </w:tcPr>
          <w:p w14:paraId="58A21985" w14:textId="77777777" w:rsidR="00957EE0" w:rsidRPr="00957EE0" w:rsidRDefault="00957EE0" w:rsidP="00957EE0">
            <w:pPr>
              <w:rPr>
                <w:b/>
                <w:bCs/>
              </w:rPr>
            </w:pPr>
            <w:r w:rsidRPr="00957EE0">
              <w:rPr>
                <w:b/>
                <w:bCs/>
              </w:rPr>
              <w:t>Source</w:t>
            </w:r>
          </w:p>
        </w:tc>
        <w:tc>
          <w:tcPr>
            <w:tcW w:w="0" w:type="auto"/>
            <w:vAlign w:val="center"/>
            <w:hideMark/>
          </w:tcPr>
          <w:p w14:paraId="5DB9E7CB" w14:textId="77777777" w:rsidR="00957EE0" w:rsidRPr="00957EE0" w:rsidRDefault="00957EE0" w:rsidP="00957EE0">
            <w:pPr>
              <w:rPr>
                <w:b/>
                <w:bCs/>
              </w:rPr>
            </w:pPr>
            <w:r w:rsidRPr="00957EE0">
              <w:rPr>
                <w:b/>
                <w:bCs/>
              </w:rPr>
              <w:t>Source link</w:t>
            </w:r>
          </w:p>
        </w:tc>
      </w:tr>
      <w:tr w:rsidR="00957EE0" w:rsidRPr="00957EE0" w14:paraId="70F811DF" w14:textId="77777777">
        <w:trPr>
          <w:tblCellSpacing w:w="15" w:type="dxa"/>
        </w:trPr>
        <w:tc>
          <w:tcPr>
            <w:tcW w:w="0" w:type="auto"/>
            <w:vAlign w:val="center"/>
            <w:hideMark/>
          </w:tcPr>
          <w:p w14:paraId="18F075C2" w14:textId="77777777" w:rsidR="00957EE0" w:rsidRPr="00957EE0" w:rsidRDefault="00957EE0" w:rsidP="00957EE0">
            <w:r w:rsidRPr="00957EE0">
              <w:t>No qualifying appointment found</w:t>
            </w:r>
          </w:p>
        </w:tc>
        <w:tc>
          <w:tcPr>
            <w:tcW w:w="0" w:type="auto"/>
            <w:vAlign w:val="center"/>
            <w:hideMark/>
          </w:tcPr>
          <w:p w14:paraId="5BE24A2C" w14:textId="77777777" w:rsidR="00957EE0" w:rsidRPr="00957EE0" w:rsidRDefault="00957EE0" w:rsidP="00957EE0">
            <w:r w:rsidRPr="00957EE0">
              <w:t>None identified</w:t>
            </w:r>
          </w:p>
        </w:tc>
        <w:tc>
          <w:tcPr>
            <w:tcW w:w="0" w:type="auto"/>
            <w:vAlign w:val="center"/>
            <w:hideMark/>
          </w:tcPr>
          <w:p w14:paraId="13446AC1" w14:textId="77777777" w:rsidR="00957EE0" w:rsidRPr="00957EE0" w:rsidRDefault="00957EE0" w:rsidP="00957EE0">
            <w:r w:rsidRPr="00957EE0">
              <w:t>Searches of Ontario government newsroom and Ontario’s legislative sources found no appointment notice, Order in Council, or other government record naming an interim supervisor for Sinai Health System, Mount Sinai Hospital, or Hennick Bridgepoint Hospital during the specified period. The statutory supervisor power under the Connecting Care Act is a general authority and does not itself evidence an appointment.</w:t>
            </w:r>
          </w:p>
        </w:tc>
        <w:tc>
          <w:tcPr>
            <w:tcW w:w="0" w:type="auto"/>
            <w:vAlign w:val="center"/>
            <w:hideMark/>
          </w:tcPr>
          <w:p w14:paraId="42C02FC0" w14:textId="77777777" w:rsidR="00957EE0" w:rsidRPr="00957EE0" w:rsidRDefault="00957EE0" w:rsidP="00957EE0">
            <w:r w:rsidRPr="00957EE0">
              <w:t>July 16, 2021–July 16, 2026</w:t>
            </w:r>
          </w:p>
        </w:tc>
        <w:tc>
          <w:tcPr>
            <w:tcW w:w="0" w:type="auto"/>
            <w:vAlign w:val="center"/>
            <w:hideMark/>
          </w:tcPr>
          <w:p w14:paraId="61F4B715" w14:textId="77777777" w:rsidR="00957EE0" w:rsidRPr="00957EE0" w:rsidRDefault="00957EE0" w:rsidP="00957EE0">
            <w:r w:rsidRPr="00957EE0">
              <w:t>Ontario government sources and legislative record</w:t>
            </w:r>
          </w:p>
        </w:tc>
        <w:tc>
          <w:tcPr>
            <w:tcW w:w="0" w:type="auto"/>
            <w:vAlign w:val="center"/>
            <w:hideMark/>
          </w:tcPr>
          <w:p w14:paraId="042094C6" w14:textId="77777777" w:rsidR="00957EE0" w:rsidRPr="00957EE0" w:rsidRDefault="00957EE0" w:rsidP="00957EE0">
            <w:hyperlink r:id="rId4" w:history="1">
              <w:r w:rsidRPr="00957EE0">
                <w:rPr>
                  <w:rStyle w:val="Hyperlink"/>
                </w:rPr>
                <w:t>Ontario Newsroom</w:t>
              </w:r>
            </w:hyperlink>
            <w:r w:rsidRPr="00957EE0">
              <w:t>[</w:t>
            </w:r>
            <w:hyperlink r:id="rId5" w:history="1">
              <w:r w:rsidRPr="00957EE0">
                <w:rPr>
                  <w:rStyle w:val="Hyperlink"/>
                </w:rPr>
                <w:t>news.ontario</w:t>
              </w:r>
            </w:hyperlink>
            <w:r w:rsidRPr="00957EE0">
              <w:t xml:space="preserve">] · </w:t>
            </w:r>
            <w:hyperlink r:id="rId6" w:history="1">
              <w:r w:rsidRPr="00957EE0">
                <w:rPr>
                  <w:rStyle w:val="Hyperlink"/>
                </w:rPr>
                <w:t>Connecting Care Act, s. 27</w:t>
              </w:r>
            </w:hyperlink>
            <w:r w:rsidRPr="00957EE0">
              <w:t>[</w:t>
            </w:r>
            <w:hyperlink r:id="rId7" w:history="1">
              <w:r w:rsidRPr="00957EE0">
                <w:rPr>
                  <w:rStyle w:val="Hyperlink"/>
                </w:rPr>
                <w:t>ontario</w:t>
              </w:r>
            </w:hyperlink>
            <w:r w:rsidRPr="00957EE0">
              <w:t>]</w:t>
            </w:r>
          </w:p>
        </w:tc>
      </w:tr>
    </w:tbl>
    <w:p w14:paraId="77D27CB6" w14:textId="77777777" w:rsidR="00957EE0" w:rsidRPr="00957EE0" w:rsidRDefault="00957EE0" w:rsidP="00957EE0">
      <w:pPr>
        <w:rPr>
          <w:b/>
          <w:bCs/>
        </w:rPr>
      </w:pPr>
      <w:r w:rsidRPr="00957EE0">
        <w:rPr>
          <w:b/>
          <w:bCs/>
        </w:rPr>
        <w:t>Important distinction</w:t>
      </w:r>
    </w:p>
    <w:p w14:paraId="6107571D" w14:textId="77777777" w:rsidR="00957EE0" w:rsidRPr="00957EE0" w:rsidRDefault="00957EE0" w:rsidP="00957EE0">
      <w:r w:rsidRPr="00957EE0">
        <w:lastRenderedPageBreak/>
        <w:t xml:space="preserve">This result should not be confused with </w:t>
      </w:r>
      <w:r w:rsidRPr="00957EE0">
        <w:rPr>
          <w:b/>
          <w:bCs/>
        </w:rPr>
        <w:t>internal Sinai Health interim leadership roles</w:t>
      </w:r>
      <w:r w:rsidRPr="00957EE0">
        <w:t>. For example, Sinai Health lists an interim chief of psychiatry, but that is an institutional appointment—not an interim supervisor appointed by the Government of Ontario.[</w:t>
      </w:r>
      <w:hyperlink r:id="rId8" w:history="1">
        <w:r w:rsidRPr="00957EE0">
          <w:rPr>
            <w:rStyle w:val="Hyperlink"/>
          </w:rPr>
          <w:t>sinaihealth</w:t>
        </w:r>
      </w:hyperlink>
      <w:r w:rsidRPr="00957EE0">
        <w:t>]</w:t>
      </w:r>
    </w:p>
    <w:p w14:paraId="71A5DD42" w14:textId="77777777" w:rsidR="00957EE0" w:rsidRPr="00957EE0" w:rsidRDefault="00957EE0" w:rsidP="00957EE0">
      <w:r w:rsidRPr="00957EE0">
        <w:t>The Connecting Care Act permits the Minister to appoint a supervisor where the appointment is considered to be in the public interest, and provides that such a supervisor may exercise extensive powers over a health service provider. I found no evidence that this power was exercised for Sinai Health System within the requested date range.[</w:t>
      </w:r>
      <w:hyperlink r:id="rId9" w:history="1">
        <w:r w:rsidRPr="00957EE0">
          <w:rPr>
            <w:rStyle w:val="Hyperlink"/>
          </w:rPr>
          <w:t>ontario</w:t>
        </w:r>
      </w:hyperlink>
      <w:r w:rsidRPr="00957EE0">
        <w:t>]</w:t>
      </w:r>
    </w:p>
    <w:p w14:paraId="116FC16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26"/>
    <w:rsid w:val="002F412C"/>
    <w:rsid w:val="005A4426"/>
    <w:rsid w:val="0067003E"/>
    <w:rsid w:val="00957EE0"/>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FC2D"/>
  <w15:chartTrackingRefBased/>
  <w15:docId w15:val="{63C6875F-B49D-4D56-AB05-B125E06F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426"/>
    <w:rPr>
      <w:rFonts w:eastAsiaTheme="majorEastAsia" w:cstheme="majorBidi"/>
      <w:color w:val="272727" w:themeColor="text1" w:themeTint="D8"/>
    </w:rPr>
  </w:style>
  <w:style w:type="paragraph" w:styleId="Title">
    <w:name w:val="Title"/>
    <w:basedOn w:val="Normal"/>
    <w:next w:val="Normal"/>
    <w:link w:val="TitleChar"/>
    <w:uiPriority w:val="10"/>
    <w:qFormat/>
    <w:rsid w:val="005A4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426"/>
    <w:pPr>
      <w:spacing w:before="160"/>
      <w:jc w:val="center"/>
    </w:pPr>
    <w:rPr>
      <w:i/>
      <w:iCs/>
      <w:color w:val="404040" w:themeColor="text1" w:themeTint="BF"/>
    </w:rPr>
  </w:style>
  <w:style w:type="character" w:customStyle="1" w:styleId="QuoteChar">
    <w:name w:val="Quote Char"/>
    <w:basedOn w:val="DefaultParagraphFont"/>
    <w:link w:val="Quote"/>
    <w:uiPriority w:val="29"/>
    <w:rsid w:val="005A4426"/>
    <w:rPr>
      <w:i/>
      <w:iCs/>
      <w:color w:val="404040" w:themeColor="text1" w:themeTint="BF"/>
    </w:rPr>
  </w:style>
  <w:style w:type="paragraph" w:styleId="ListParagraph">
    <w:name w:val="List Paragraph"/>
    <w:basedOn w:val="Normal"/>
    <w:uiPriority w:val="34"/>
    <w:qFormat/>
    <w:rsid w:val="005A4426"/>
    <w:pPr>
      <w:ind w:left="720"/>
      <w:contextualSpacing/>
    </w:pPr>
  </w:style>
  <w:style w:type="character" w:styleId="IntenseEmphasis">
    <w:name w:val="Intense Emphasis"/>
    <w:basedOn w:val="DefaultParagraphFont"/>
    <w:uiPriority w:val="21"/>
    <w:qFormat/>
    <w:rsid w:val="005A4426"/>
    <w:rPr>
      <w:i/>
      <w:iCs/>
      <w:color w:val="0F4761" w:themeColor="accent1" w:themeShade="BF"/>
    </w:rPr>
  </w:style>
  <w:style w:type="paragraph" w:styleId="IntenseQuote">
    <w:name w:val="Intense Quote"/>
    <w:basedOn w:val="Normal"/>
    <w:next w:val="Normal"/>
    <w:link w:val="IntenseQuoteChar"/>
    <w:uiPriority w:val="30"/>
    <w:qFormat/>
    <w:rsid w:val="005A4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426"/>
    <w:rPr>
      <w:i/>
      <w:iCs/>
      <w:color w:val="0F4761" w:themeColor="accent1" w:themeShade="BF"/>
    </w:rPr>
  </w:style>
  <w:style w:type="character" w:styleId="IntenseReference">
    <w:name w:val="Intense Reference"/>
    <w:basedOn w:val="DefaultParagraphFont"/>
    <w:uiPriority w:val="32"/>
    <w:qFormat/>
    <w:rsid w:val="005A4426"/>
    <w:rPr>
      <w:b/>
      <w:bCs/>
      <w:smallCaps/>
      <w:color w:val="0F4761" w:themeColor="accent1" w:themeShade="BF"/>
      <w:spacing w:val="5"/>
    </w:rPr>
  </w:style>
  <w:style w:type="character" w:styleId="Hyperlink">
    <w:name w:val="Hyperlink"/>
    <w:basedOn w:val="DefaultParagraphFont"/>
    <w:uiPriority w:val="99"/>
    <w:unhideWhenUsed/>
    <w:rsid w:val="00957EE0"/>
    <w:rPr>
      <w:color w:val="467886" w:themeColor="hyperlink"/>
      <w:u w:val="single"/>
    </w:rPr>
  </w:style>
  <w:style w:type="character" w:styleId="UnresolvedMention">
    <w:name w:val="Unresolved Mention"/>
    <w:basedOn w:val="DefaultParagraphFont"/>
    <w:uiPriority w:val="99"/>
    <w:semiHidden/>
    <w:unhideWhenUsed/>
    <w:rsid w:val="00957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naihealth.ca/about/chiefs/robert-maunder" TargetMode="External"/><Relationship Id="rId3" Type="http://schemas.openxmlformats.org/officeDocument/2006/relationships/webSettings" Target="webSettings.xml"/><Relationship Id="rId7" Type="http://schemas.openxmlformats.org/officeDocument/2006/relationships/hyperlink" Target="https://www.ontario.ca/laws/statute/19c05/v1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ntario.ca/laws/statute/19c05/v18" TargetMode="External"/><Relationship Id="rId11" Type="http://schemas.openxmlformats.org/officeDocument/2006/relationships/theme" Target="theme/theme1.xml"/><Relationship Id="rId5" Type="http://schemas.openxmlformats.org/officeDocument/2006/relationships/hyperlink" Target="https://news.ontario.ca/" TargetMode="External"/><Relationship Id="rId10" Type="http://schemas.openxmlformats.org/officeDocument/2006/relationships/fontTable" Target="fontTable.xml"/><Relationship Id="rId4" Type="http://schemas.openxmlformats.org/officeDocument/2006/relationships/hyperlink" Target="https://news.ontario.ca/" TargetMode="External"/><Relationship Id="rId9" Type="http://schemas.openxmlformats.org/officeDocument/2006/relationships/hyperlink" Target="https://www.ontario.ca/laws/statute/19c05/v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2026-08-26T11:50:00Z</dcterms:created>
  <dcterms:modified xsi:type="dcterms:W3CDTF">2026-08-26T11:50:00Z</dcterms:modified>
</cp:coreProperties>
</file>