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6073" w14:textId="77777777" w:rsidR="000E736A" w:rsidRPr="000E736A" w:rsidRDefault="000E736A" w:rsidP="000E736A">
      <w:r w:rsidRPr="000E736A">
        <w:t xml:space="preserve">I found </w:t>
      </w:r>
      <w:r w:rsidRPr="000E736A">
        <w:rPr>
          <w:b/>
          <w:bCs/>
        </w:rPr>
        <w:t>two distinct in-range PHIPA/privacy developments involving William Osler Health System</w:t>
      </w:r>
      <w:r w:rsidRPr="000E736A">
        <w:t xml:space="preserve">, with the June 2026 hospital-information-system announcement appearing in multiple outlets. I found </w:t>
      </w:r>
      <w:r w:rsidRPr="000E736A">
        <w:rPr>
          <w:b/>
          <w:bCs/>
        </w:rPr>
        <w:t>no publicly indexed PHIPA breach notice, unauthorized-access incident, or PHIPA enforcement decision involving Osler between January 16 and July 16, 2026</w:t>
      </w:r>
      <w:r w:rsidRPr="000E736A">
        <w:t xml:space="preserve"> beyond the items below. I also excluded corrections and older matters whose underlying decision dates fell outside your window.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685"/>
        <w:gridCol w:w="2516"/>
        <w:gridCol w:w="601"/>
        <w:gridCol w:w="1672"/>
        <w:gridCol w:w="1412"/>
      </w:tblGrid>
      <w:tr w:rsidR="000E736A" w:rsidRPr="000E736A" w14:paraId="56C1FCE0" w14:textId="77777777">
        <w:trPr>
          <w:tblHeader/>
          <w:tblCellSpacing w:w="15" w:type="dxa"/>
        </w:trPr>
        <w:tc>
          <w:tcPr>
            <w:tcW w:w="0" w:type="auto"/>
            <w:vAlign w:val="center"/>
            <w:hideMark/>
          </w:tcPr>
          <w:p w14:paraId="555AD2D9" w14:textId="77777777" w:rsidR="000E736A" w:rsidRPr="000E736A" w:rsidRDefault="000E736A" w:rsidP="000E736A">
            <w:pPr>
              <w:rPr>
                <w:b/>
                <w:bCs/>
              </w:rPr>
            </w:pPr>
            <w:r w:rsidRPr="000E736A">
              <w:rPr>
                <w:b/>
                <w:bCs/>
              </w:rPr>
              <w:t>Hospital</w:t>
            </w:r>
          </w:p>
        </w:tc>
        <w:tc>
          <w:tcPr>
            <w:tcW w:w="0" w:type="auto"/>
            <w:vAlign w:val="center"/>
            <w:hideMark/>
          </w:tcPr>
          <w:p w14:paraId="1857BC15" w14:textId="77777777" w:rsidR="000E736A" w:rsidRPr="000E736A" w:rsidRDefault="000E736A" w:rsidP="000E736A">
            <w:pPr>
              <w:rPr>
                <w:b/>
                <w:bCs/>
              </w:rPr>
            </w:pPr>
            <w:r w:rsidRPr="000E736A">
              <w:rPr>
                <w:b/>
                <w:bCs/>
              </w:rPr>
              <w:t>Issue</w:t>
            </w:r>
          </w:p>
        </w:tc>
        <w:tc>
          <w:tcPr>
            <w:tcW w:w="0" w:type="auto"/>
            <w:vAlign w:val="center"/>
            <w:hideMark/>
          </w:tcPr>
          <w:p w14:paraId="78D71EA8" w14:textId="77777777" w:rsidR="000E736A" w:rsidRPr="000E736A" w:rsidRDefault="000E736A" w:rsidP="000E736A">
            <w:pPr>
              <w:rPr>
                <w:b/>
                <w:bCs/>
              </w:rPr>
            </w:pPr>
            <w:r w:rsidRPr="000E736A">
              <w:rPr>
                <w:b/>
                <w:bCs/>
              </w:rPr>
              <w:t>Paragraph blurb</w:t>
            </w:r>
          </w:p>
        </w:tc>
        <w:tc>
          <w:tcPr>
            <w:tcW w:w="0" w:type="auto"/>
            <w:vAlign w:val="center"/>
            <w:hideMark/>
          </w:tcPr>
          <w:p w14:paraId="6FC0199A" w14:textId="77777777" w:rsidR="000E736A" w:rsidRPr="000E736A" w:rsidRDefault="000E736A" w:rsidP="000E736A">
            <w:pPr>
              <w:rPr>
                <w:b/>
                <w:bCs/>
              </w:rPr>
            </w:pPr>
            <w:r w:rsidRPr="000E736A">
              <w:rPr>
                <w:b/>
                <w:bCs/>
              </w:rPr>
              <w:t>Date</w:t>
            </w:r>
          </w:p>
        </w:tc>
        <w:tc>
          <w:tcPr>
            <w:tcW w:w="0" w:type="auto"/>
            <w:vAlign w:val="center"/>
            <w:hideMark/>
          </w:tcPr>
          <w:p w14:paraId="37A30B7A" w14:textId="77777777" w:rsidR="000E736A" w:rsidRPr="000E736A" w:rsidRDefault="000E736A" w:rsidP="000E736A">
            <w:pPr>
              <w:rPr>
                <w:b/>
                <w:bCs/>
              </w:rPr>
            </w:pPr>
            <w:r w:rsidRPr="000E736A">
              <w:rPr>
                <w:b/>
                <w:bCs/>
              </w:rPr>
              <w:t>Source</w:t>
            </w:r>
          </w:p>
        </w:tc>
        <w:tc>
          <w:tcPr>
            <w:tcW w:w="0" w:type="auto"/>
            <w:vAlign w:val="center"/>
            <w:hideMark/>
          </w:tcPr>
          <w:p w14:paraId="04FC1BC5" w14:textId="77777777" w:rsidR="000E736A" w:rsidRPr="000E736A" w:rsidRDefault="000E736A" w:rsidP="000E736A">
            <w:pPr>
              <w:rPr>
                <w:b/>
                <w:bCs/>
              </w:rPr>
            </w:pPr>
            <w:r w:rsidRPr="000E736A">
              <w:rPr>
                <w:b/>
                <w:bCs/>
              </w:rPr>
              <w:t>Source link</w:t>
            </w:r>
          </w:p>
        </w:tc>
      </w:tr>
      <w:tr w:rsidR="000E736A" w:rsidRPr="000E736A" w14:paraId="70B695C3" w14:textId="77777777">
        <w:trPr>
          <w:tblCellSpacing w:w="15" w:type="dxa"/>
        </w:trPr>
        <w:tc>
          <w:tcPr>
            <w:tcW w:w="0" w:type="auto"/>
            <w:vAlign w:val="center"/>
            <w:hideMark/>
          </w:tcPr>
          <w:p w14:paraId="6B0F12EF" w14:textId="77777777" w:rsidR="000E736A" w:rsidRPr="000E736A" w:rsidRDefault="000E736A" w:rsidP="000E736A">
            <w:r w:rsidRPr="000E736A">
              <w:rPr>
                <w:b/>
                <w:bCs/>
              </w:rPr>
              <w:t>Brampton Civic Hospital (William Osler Health System)</w:t>
            </w:r>
          </w:p>
        </w:tc>
        <w:tc>
          <w:tcPr>
            <w:tcW w:w="0" w:type="auto"/>
            <w:vAlign w:val="center"/>
            <w:hideMark/>
          </w:tcPr>
          <w:p w14:paraId="3C565ACD" w14:textId="77777777" w:rsidR="000E736A" w:rsidRPr="000E736A" w:rsidRDefault="000E736A" w:rsidP="000E736A">
            <w:r w:rsidRPr="000E736A">
              <w:rPr>
                <w:b/>
                <w:bCs/>
              </w:rPr>
              <w:t>PHIPA correction complaint — professional opinions exception</w:t>
            </w:r>
          </w:p>
        </w:tc>
        <w:tc>
          <w:tcPr>
            <w:tcW w:w="0" w:type="auto"/>
            <w:vAlign w:val="center"/>
            <w:hideMark/>
          </w:tcPr>
          <w:p w14:paraId="57E64D9A" w14:textId="77777777" w:rsidR="000E736A" w:rsidRPr="000E736A" w:rsidRDefault="000E736A" w:rsidP="000E736A">
            <w:r w:rsidRPr="000E736A">
              <w:t xml:space="preserve">The Ontario Information and Privacy Commissioner issued </w:t>
            </w:r>
            <w:r w:rsidRPr="000E736A">
              <w:rPr>
                <w:b/>
                <w:bCs/>
              </w:rPr>
              <w:t>PHIPA Decision 336</w:t>
            </w:r>
            <w:r w:rsidRPr="000E736A">
              <w:t xml:space="preserve"> concerning Brampton Civic Hospital. The complainant sought review of the hospital’s refusal to correct information in her health record. Osler relied on </w:t>
            </w:r>
            <w:r w:rsidRPr="000E736A">
              <w:rPr>
                <w:b/>
                <w:bCs/>
              </w:rPr>
              <w:t>PHIPA s.55(9)(b)</w:t>
            </w:r>
            <w:r w:rsidRPr="000E736A">
              <w:t xml:space="preserve">, which creates an exception to the duty to correct where the information consists of professional opinions or observations made in good faith. The IPC </w:t>
            </w:r>
            <w:r w:rsidRPr="000E736A">
              <w:rPr>
                <w:b/>
                <w:bCs/>
              </w:rPr>
              <w:t>upheld the hospital’s decision and dismissed the correction complaint</w:t>
            </w:r>
            <w:r w:rsidRPr="000E736A">
              <w:t xml:space="preserve">. The IPC records the decision as dated May 5, 2026, file HA22-00035, adjudicator </w:t>
            </w:r>
            <w:r w:rsidRPr="000E736A">
              <w:lastRenderedPageBreak/>
              <w:t>Stephanie Haly. (</w:t>
            </w:r>
            <w:hyperlink r:id="rId4" w:tooltip="PHIPA DECISION 336 | Information and Privacy Commissioner of Ontario" w:history="1">
              <w:r w:rsidRPr="000E736A">
                <w:rPr>
                  <w:rStyle w:val="Hyperlink"/>
                </w:rPr>
                <w:t>IPC Ontario</w:t>
              </w:r>
            </w:hyperlink>
            <w:r w:rsidRPr="000E736A">
              <w:t>)</w:t>
            </w:r>
          </w:p>
        </w:tc>
        <w:tc>
          <w:tcPr>
            <w:tcW w:w="0" w:type="auto"/>
            <w:vAlign w:val="center"/>
            <w:hideMark/>
          </w:tcPr>
          <w:p w14:paraId="393BF2B3" w14:textId="77777777" w:rsidR="000E736A" w:rsidRPr="000E736A" w:rsidRDefault="000E736A" w:rsidP="000E736A">
            <w:r w:rsidRPr="000E736A">
              <w:rPr>
                <w:b/>
                <w:bCs/>
              </w:rPr>
              <w:lastRenderedPageBreak/>
              <w:t>May 5, 2026</w:t>
            </w:r>
          </w:p>
        </w:tc>
        <w:tc>
          <w:tcPr>
            <w:tcW w:w="0" w:type="auto"/>
            <w:vAlign w:val="center"/>
            <w:hideMark/>
          </w:tcPr>
          <w:p w14:paraId="4BDA8A21" w14:textId="77777777" w:rsidR="000E736A" w:rsidRPr="000E736A" w:rsidRDefault="000E736A" w:rsidP="000E736A">
            <w:r w:rsidRPr="000E736A">
              <w:t>Information and Privacy Commissioner of Ontario</w:t>
            </w:r>
          </w:p>
        </w:tc>
        <w:tc>
          <w:tcPr>
            <w:tcW w:w="0" w:type="auto"/>
            <w:vAlign w:val="center"/>
            <w:hideMark/>
          </w:tcPr>
          <w:p w14:paraId="19F1EA4F" w14:textId="77777777" w:rsidR="000E736A" w:rsidRPr="000E736A" w:rsidRDefault="000E736A" w:rsidP="000E736A">
            <w:hyperlink r:id="rId5" w:history="1">
              <w:r w:rsidRPr="000E736A">
                <w:rPr>
                  <w:rStyle w:val="Hyperlink"/>
                </w:rPr>
                <w:t>PHIPA Decision 336</w:t>
              </w:r>
            </w:hyperlink>
          </w:p>
        </w:tc>
      </w:tr>
      <w:tr w:rsidR="000E736A" w:rsidRPr="000E736A" w14:paraId="4094F5F5" w14:textId="77777777">
        <w:trPr>
          <w:tblCellSpacing w:w="15" w:type="dxa"/>
        </w:trPr>
        <w:tc>
          <w:tcPr>
            <w:tcW w:w="0" w:type="auto"/>
            <w:vAlign w:val="center"/>
            <w:hideMark/>
          </w:tcPr>
          <w:p w14:paraId="279C5B78" w14:textId="77777777" w:rsidR="000E736A" w:rsidRPr="000E736A" w:rsidRDefault="000E736A" w:rsidP="000E736A">
            <w:r w:rsidRPr="000E736A">
              <w:rPr>
                <w:b/>
                <w:bCs/>
              </w:rPr>
              <w:t>William Osler Health System — Brampton Civic, Etobicoke General and associated sites</w:t>
            </w:r>
          </w:p>
        </w:tc>
        <w:tc>
          <w:tcPr>
            <w:tcW w:w="0" w:type="auto"/>
            <w:vAlign w:val="center"/>
            <w:hideMark/>
          </w:tcPr>
          <w:p w14:paraId="346DC75D" w14:textId="77777777" w:rsidR="000E736A" w:rsidRPr="000E736A" w:rsidRDefault="000E736A" w:rsidP="000E736A">
            <w:r w:rsidRPr="000E736A">
              <w:rPr>
                <w:b/>
                <w:bCs/>
              </w:rPr>
              <w:t>New hospital information system / centralized electronic health record / privacy and responsible AI</w:t>
            </w:r>
          </w:p>
        </w:tc>
        <w:tc>
          <w:tcPr>
            <w:tcW w:w="0" w:type="auto"/>
            <w:vAlign w:val="center"/>
            <w:hideMark/>
          </w:tcPr>
          <w:p w14:paraId="7285FA2C" w14:textId="77777777" w:rsidR="000E736A" w:rsidRPr="000E736A" w:rsidRDefault="000E736A" w:rsidP="000E736A">
            <w:r w:rsidRPr="000E736A">
              <w:t xml:space="preserve">Osler announced that it will launch a new </w:t>
            </w:r>
            <w:r w:rsidRPr="000E736A">
              <w:rPr>
                <w:b/>
                <w:bCs/>
              </w:rPr>
              <w:t>Epic hospital information system in October 2026</w:t>
            </w:r>
            <w:r w:rsidRPr="000E736A">
              <w:t xml:space="preserve">, replacing multiple electronic systems and paper records with a single digital health record. The announcement specifically identified Osler’s </w:t>
            </w:r>
            <w:r w:rsidRPr="000E736A">
              <w:rPr>
                <w:b/>
                <w:bCs/>
              </w:rPr>
              <w:t>Chief Information and Privacy Officer</w:t>
            </w:r>
            <w:r w:rsidRPr="000E736A">
              <w:t xml:space="preserve"> as leading the transformation and said the system will allow patients to access hospital records through </w:t>
            </w:r>
            <w:r w:rsidRPr="000E736A">
              <w:rPr>
                <w:b/>
                <w:bCs/>
              </w:rPr>
              <w:t>MyChart</w:t>
            </w:r>
            <w:r w:rsidRPr="000E736A">
              <w:t xml:space="preserve">. Osler also stated that AI capabilities will be introduced with safeguards and guided by current legislation and a people-centred approach, with clinicians retaining decision-making responsibility. Because the initiative changes how personal health </w:t>
            </w:r>
            <w:r w:rsidRPr="000E736A">
              <w:lastRenderedPageBreak/>
              <w:t xml:space="preserve">information is centralized, accessed, shared and used—including AI-enabled processing—it is a significant </w:t>
            </w:r>
            <w:r w:rsidRPr="000E736A">
              <w:rPr>
                <w:b/>
                <w:bCs/>
              </w:rPr>
              <w:t>PHIPA/privacy governance and performance-management development</w:t>
            </w:r>
            <w:r w:rsidRPr="000E736A">
              <w:t>, although it is not itself a reported privacy breach. (</w:t>
            </w:r>
            <w:hyperlink r:id="rId6" w:tooltip="Osler to launch new hospital information system in October 2026" w:history="1">
              <w:r w:rsidRPr="000E736A">
                <w:rPr>
                  <w:rStyle w:val="Hyperlink"/>
                </w:rPr>
                <w:t>William Osler High School</w:t>
              </w:r>
            </w:hyperlink>
            <w:r w:rsidRPr="000E736A">
              <w:t>)</w:t>
            </w:r>
          </w:p>
        </w:tc>
        <w:tc>
          <w:tcPr>
            <w:tcW w:w="0" w:type="auto"/>
            <w:vAlign w:val="center"/>
            <w:hideMark/>
          </w:tcPr>
          <w:p w14:paraId="18DB5D74" w14:textId="77777777" w:rsidR="000E736A" w:rsidRPr="000E736A" w:rsidRDefault="000E736A" w:rsidP="000E736A">
            <w:r w:rsidRPr="000E736A">
              <w:rPr>
                <w:b/>
                <w:bCs/>
              </w:rPr>
              <w:lastRenderedPageBreak/>
              <w:t>June 15, 2026</w:t>
            </w:r>
          </w:p>
        </w:tc>
        <w:tc>
          <w:tcPr>
            <w:tcW w:w="0" w:type="auto"/>
            <w:vAlign w:val="center"/>
            <w:hideMark/>
          </w:tcPr>
          <w:p w14:paraId="329CDB2C" w14:textId="77777777" w:rsidR="000E736A" w:rsidRPr="000E736A" w:rsidRDefault="000E736A" w:rsidP="000E736A">
            <w:r w:rsidRPr="000E736A">
              <w:t>William Osler Health System</w:t>
            </w:r>
          </w:p>
        </w:tc>
        <w:tc>
          <w:tcPr>
            <w:tcW w:w="0" w:type="auto"/>
            <w:vAlign w:val="center"/>
            <w:hideMark/>
          </w:tcPr>
          <w:p w14:paraId="4690EB05" w14:textId="77777777" w:rsidR="000E736A" w:rsidRPr="000E736A" w:rsidRDefault="000E736A" w:rsidP="000E736A">
            <w:hyperlink r:id="rId7" w:history="1">
              <w:r w:rsidRPr="000E736A">
                <w:rPr>
                  <w:rStyle w:val="Hyperlink"/>
                </w:rPr>
                <w:t>Osler to launch new hospital information system in October 2026</w:t>
              </w:r>
            </w:hyperlink>
          </w:p>
        </w:tc>
      </w:tr>
      <w:tr w:rsidR="000E736A" w:rsidRPr="000E736A" w14:paraId="4CB019F4" w14:textId="77777777">
        <w:trPr>
          <w:tblCellSpacing w:w="15" w:type="dxa"/>
        </w:trPr>
        <w:tc>
          <w:tcPr>
            <w:tcW w:w="0" w:type="auto"/>
            <w:vAlign w:val="center"/>
            <w:hideMark/>
          </w:tcPr>
          <w:p w14:paraId="2DAC9B5C" w14:textId="77777777" w:rsidR="000E736A" w:rsidRPr="000E736A" w:rsidRDefault="000E736A" w:rsidP="000E736A">
            <w:r w:rsidRPr="000E736A">
              <w:rPr>
                <w:b/>
                <w:bCs/>
              </w:rPr>
              <w:t>William Osler Health System — Brampton Civic, Etobicoke General and Peel Memorial</w:t>
            </w:r>
          </w:p>
        </w:tc>
        <w:tc>
          <w:tcPr>
            <w:tcW w:w="0" w:type="auto"/>
            <w:vAlign w:val="center"/>
            <w:hideMark/>
          </w:tcPr>
          <w:p w14:paraId="51D0ECB7" w14:textId="77777777" w:rsidR="000E736A" w:rsidRPr="000E736A" w:rsidRDefault="000E736A" w:rsidP="000E736A">
            <w:r w:rsidRPr="000E736A">
              <w:rPr>
                <w:b/>
                <w:bCs/>
              </w:rPr>
              <w:t>Independent news coverage of Epic HIS, health-record access and privacy safeguards</w:t>
            </w:r>
          </w:p>
        </w:tc>
        <w:tc>
          <w:tcPr>
            <w:tcW w:w="0" w:type="auto"/>
            <w:vAlign w:val="center"/>
            <w:hideMark/>
          </w:tcPr>
          <w:p w14:paraId="57160F95" w14:textId="77777777" w:rsidR="000E736A" w:rsidRPr="000E736A" w:rsidRDefault="000E736A" w:rsidP="000E736A">
            <w:r w:rsidRPr="000E736A">
              <w:t xml:space="preserve">Canadian Healthcare Technology reported on Osler’s planned Epic implementation, emphasizing that the new system will consolidate patient information, give patients access through MyChart, and introduce AI under explicit safeguards. The article quotes Osler’s Chief Information and Privacy Officer on sharing information more safely and describes the project as one of Osler’s largest clinical </w:t>
            </w:r>
            <w:r w:rsidRPr="000E736A">
              <w:lastRenderedPageBreak/>
              <w:t>transformations. (</w:t>
            </w:r>
            <w:hyperlink r:id="rId8" w:tooltip="Osler to launch new Epic HIS in October | Canadian Healthcare Technology" w:history="1">
              <w:r w:rsidRPr="000E736A">
                <w:rPr>
                  <w:rStyle w:val="Hyperlink"/>
                </w:rPr>
                <w:t>CanHealth</w:t>
              </w:r>
            </w:hyperlink>
            <w:r w:rsidRPr="000E736A">
              <w:t>)</w:t>
            </w:r>
          </w:p>
        </w:tc>
        <w:tc>
          <w:tcPr>
            <w:tcW w:w="0" w:type="auto"/>
            <w:vAlign w:val="center"/>
            <w:hideMark/>
          </w:tcPr>
          <w:p w14:paraId="04609E93" w14:textId="77777777" w:rsidR="000E736A" w:rsidRPr="000E736A" w:rsidRDefault="000E736A" w:rsidP="000E736A">
            <w:r w:rsidRPr="000E736A">
              <w:rPr>
                <w:b/>
                <w:bCs/>
              </w:rPr>
              <w:lastRenderedPageBreak/>
              <w:t>June 17, 2026</w:t>
            </w:r>
          </w:p>
        </w:tc>
        <w:tc>
          <w:tcPr>
            <w:tcW w:w="0" w:type="auto"/>
            <w:vAlign w:val="center"/>
            <w:hideMark/>
          </w:tcPr>
          <w:p w14:paraId="09B01FE8" w14:textId="77777777" w:rsidR="000E736A" w:rsidRPr="000E736A" w:rsidRDefault="000E736A" w:rsidP="000E736A">
            <w:r w:rsidRPr="000E736A">
              <w:t>Canadian Healthcare Technology</w:t>
            </w:r>
          </w:p>
        </w:tc>
        <w:tc>
          <w:tcPr>
            <w:tcW w:w="0" w:type="auto"/>
            <w:vAlign w:val="center"/>
            <w:hideMark/>
          </w:tcPr>
          <w:p w14:paraId="44C4CB17" w14:textId="77777777" w:rsidR="000E736A" w:rsidRPr="000E736A" w:rsidRDefault="000E736A" w:rsidP="000E736A">
            <w:hyperlink r:id="rId9" w:history="1">
              <w:r w:rsidRPr="000E736A">
                <w:rPr>
                  <w:rStyle w:val="Hyperlink"/>
                </w:rPr>
                <w:t>Osler to launch new Epic HIS in October</w:t>
              </w:r>
            </w:hyperlink>
          </w:p>
        </w:tc>
      </w:tr>
    </w:tbl>
    <w:p w14:paraId="1AE0955C" w14:textId="77777777" w:rsidR="000E736A" w:rsidRPr="000E736A" w:rsidRDefault="000E736A" w:rsidP="000E736A">
      <w:pPr>
        <w:rPr>
          <w:b/>
          <w:bCs/>
        </w:rPr>
      </w:pPr>
      <w:r w:rsidRPr="000E736A">
        <w:rPr>
          <w:b/>
          <w:bCs/>
        </w:rPr>
        <w:t>Assessment for hospital performance management</w:t>
      </w:r>
    </w:p>
    <w:p w14:paraId="34CEBD98" w14:textId="77777777" w:rsidR="000E736A" w:rsidRPr="000E736A" w:rsidRDefault="000E736A" w:rsidP="000E736A">
      <w:r w:rsidRPr="000E736A">
        <w:t xml:space="preserve">The </w:t>
      </w:r>
      <w:r w:rsidRPr="000E736A">
        <w:rPr>
          <w:b/>
          <w:bCs/>
        </w:rPr>
        <w:t>May 5 IPC decision is the only clearly direct, adjudicated PHIPA matter I located inside the requested window</w:t>
      </w:r>
      <w:r w:rsidRPr="000E736A">
        <w:t xml:space="preserve">. It is a relatively low-severity privacy matter from an organizational-risk perspective: the issue concerned </w:t>
      </w:r>
      <w:r w:rsidRPr="000E736A">
        <w:rPr>
          <w:b/>
          <w:bCs/>
        </w:rPr>
        <w:t>correction of health-record content</w:t>
      </w:r>
      <w:r w:rsidRPr="000E736A">
        <w:t>, not unauthorized disclosure or access, and the IPC upheld Osler’s position. (</w:t>
      </w:r>
      <w:hyperlink r:id="rId10" w:tooltip="PHIPA DECISION 336 | Information and Privacy Commissioner of Ontario" w:history="1">
        <w:r w:rsidRPr="000E736A">
          <w:rPr>
            <w:rStyle w:val="Hyperlink"/>
          </w:rPr>
          <w:t>IPC Ontario</w:t>
        </w:r>
      </w:hyperlink>
      <w:r w:rsidRPr="000E736A">
        <w:t>)</w:t>
      </w:r>
    </w:p>
    <w:p w14:paraId="7A4C3B85" w14:textId="77777777" w:rsidR="000E736A" w:rsidRPr="000E736A" w:rsidRDefault="000E736A" w:rsidP="000E736A">
      <w:r w:rsidRPr="000E736A">
        <w:t xml:space="preserve">The </w:t>
      </w:r>
      <w:r w:rsidRPr="000E736A">
        <w:rPr>
          <w:b/>
          <w:bCs/>
        </w:rPr>
        <w:t>June Epic announcement is strategically more significant for privacy governance</w:t>
      </w:r>
      <w:r w:rsidRPr="000E736A">
        <w:t xml:space="preserve">, even though it is not a breach. Osler is moving from multiple systems and paper records to a centralized longitudinal record, expanding patient self-access through MyChart and introducing AI capabilities. Those changes increase the importance of access controls, auditability, role-based permissions, consent/information-sharing rules, vendor governance, breach detection and monitoring under PHIPA. Osler’s current privacy materials expressly identify it as a </w:t>
      </w:r>
      <w:r w:rsidRPr="000E736A">
        <w:rPr>
          <w:b/>
          <w:bCs/>
        </w:rPr>
        <w:t>PHIPA health information custodian</w:t>
      </w:r>
      <w:r w:rsidRPr="000E736A">
        <w:t xml:space="preserve"> and state that it monitors compliance with its information and privacy practices. (</w:t>
      </w:r>
      <w:hyperlink r:id="rId11" w:tooltip="Protecting Your Privacy | William Osler Health System" w:history="1">
        <w:r w:rsidRPr="000E736A">
          <w:rPr>
            <w:rStyle w:val="Hyperlink"/>
          </w:rPr>
          <w:t>William Osler High School</w:t>
        </w:r>
      </w:hyperlink>
      <w:r w:rsidRPr="000E736A">
        <w:t>)</w:t>
      </w:r>
    </w:p>
    <w:p w14:paraId="59944C36" w14:textId="77777777" w:rsidR="000E736A" w:rsidRPr="000E736A" w:rsidRDefault="000E736A" w:rsidP="000E736A">
      <w:r w:rsidRPr="000E736A">
        <w:rPr>
          <w:b/>
          <w:bCs/>
        </w:rPr>
        <w:t>Bottom line:</w:t>
      </w:r>
      <w:r w:rsidRPr="000E736A">
        <w:t xml:space="preserve"> for </w:t>
      </w:r>
      <w:r w:rsidRPr="000E736A">
        <w:rPr>
          <w:b/>
          <w:bCs/>
        </w:rPr>
        <w:t>January 16–July 16, 2026</w:t>
      </w:r>
      <w:r w:rsidRPr="000E736A">
        <w:t xml:space="preserve">, my public-source review supports </w:t>
      </w:r>
      <w:r w:rsidRPr="000E736A">
        <w:rPr>
          <w:b/>
          <w:bCs/>
        </w:rPr>
        <w:t>one direct PHIPA adjudication plus one major privacy/health-information-system development</w:t>
      </w:r>
      <w:r w:rsidRPr="000E736A">
        <w:t xml:space="preserve">, with the latter reported by multiple sources. I did </w:t>
      </w:r>
      <w:r w:rsidRPr="000E736A">
        <w:rPr>
          <w:b/>
          <w:bCs/>
        </w:rPr>
        <w:t>not</w:t>
      </w:r>
      <w:r w:rsidRPr="000E736A">
        <w:t xml:space="preserve"> find evidence of a new Osler PHIPA privacy-breach notification or IPC breach investigation publicly reported in that period.</w:t>
      </w:r>
    </w:p>
    <w:p w14:paraId="3FA790AA"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63C"/>
    <w:rsid w:val="000E736A"/>
    <w:rsid w:val="0065463C"/>
    <w:rsid w:val="0067003E"/>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FF31"/>
  <w15:chartTrackingRefBased/>
  <w15:docId w15:val="{AB91C71A-99DD-4310-9D3B-510DAFAC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63C"/>
    <w:rPr>
      <w:rFonts w:eastAsiaTheme="majorEastAsia" w:cstheme="majorBidi"/>
      <w:color w:val="272727" w:themeColor="text1" w:themeTint="D8"/>
    </w:rPr>
  </w:style>
  <w:style w:type="paragraph" w:styleId="Title">
    <w:name w:val="Title"/>
    <w:basedOn w:val="Normal"/>
    <w:next w:val="Normal"/>
    <w:link w:val="TitleChar"/>
    <w:uiPriority w:val="10"/>
    <w:qFormat/>
    <w:rsid w:val="00654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63C"/>
    <w:pPr>
      <w:spacing w:before="160"/>
      <w:jc w:val="center"/>
    </w:pPr>
    <w:rPr>
      <w:i/>
      <w:iCs/>
      <w:color w:val="404040" w:themeColor="text1" w:themeTint="BF"/>
    </w:rPr>
  </w:style>
  <w:style w:type="character" w:customStyle="1" w:styleId="QuoteChar">
    <w:name w:val="Quote Char"/>
    <w:basedOn w:val="DefaultParagraphFont"/>
    <w:link w:val="Quote"/>
    <w:uiPriority w:val="29"/>
    <w:rsid w:val="0065463C"/>
    <w:rPr>
      <w:i/>
      <w:iCs/>
      <w:color w:val="404040" w:themeColor="text1" w:themeTint="BF"/>
    </w:rPr>
  </w:style>
  <w:style w:type="paragraph" w:styleId="ListParagraph">
    <w:name w:val="List Paragraph"/>
    <w:basedOn w:val="Normal"/>
    <w:uiPriority w:val="34"/>
    <w:qFormat/>
    <w:rsid w:val="0065463C"/>
    <w:pPr>
      <w:ind w:left="720"/>
      <w:contextualSpacing/>
    </w:pPr>
  </w:style>
  <w:style w:type="character" w:styleId="IntenseEmphasis">
    <w:name w:val="Intense Emphasis"/>
    <w:basedOn w:val="DefaultParagraphFont"/>
    <w:uiPriority w:val="21"/>
    <w:qFormat/>
    <w:rsid w:val="0065463C"/>
    <w:rPr>
      <w:i/>
      <w:iCs/>
      <w:color w:val="0F4761" w:themeColor="accent1" w:themeShade="BF"/>
    </w:rPr>
  </w:style>
  <w:style w:type="paragraph" w:styleId="IntenseQuote">
    <w:name w:val="Intense Quote"/>
    <w:basedOn w:val="Normal"/>
    <w:next w:val="Normal"/>
    <w:link w:val="IntenseQuoteChar"/>
    <w:uiPriority w:val="30"/>
    <w:qFormat/>
    <w:rsid w:val="00654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63C"/>
    <w:rPr>
      <w:i/>
      <w:iCs/>
      <w:color w:val="0F4761" w:themeColor="accent1" w:themeShade="BF"/>
    </w:rPr>
  </w:style>
  <w:style w:type="character" w:styleId="IntenseReference">
    <w:name w:val="Intense Reference"/>
    <w:basedOn w:val="DefaultParagraphFont"/>
    <w:uiPriority w:val="32"/>
    <w:qFormat/>
    <w:rsid w:val="0065463C"/>
    <w:rPr>
      <w:b/>
      <w:bCs/>
      <w:smallCaps/>
      <w:color w:val="0F4761" w:themeColor="accent1" w:themeShade="BF"/>
      <w:spacing w:val="5"/>
    </w:rPr>
  </w:style>
  <w:style w:type="character" w:styleId="Hyperlink">
    <w:name w:val="Hyperlink"/>
    <w:basedOn w:val="DefaultParagraphFont"/>
    <w:uiPriority w:val="99"/>
    <w:unhideWhenUsed/>
    <w:rsid w:val="000E736A"/>
    <w:rPr>
      <w:color w:val="467886" w:themeColor="hyperlink"/>
      <w:u w:val="single"/>
    </w:rPr>
  </w:style>
  <w:style w:type="character" w:styleId="UnresolvedMention">
    <w:name w:val="Unresolved Mention"/>
    <w:basedOn w:val="DefaultParagraphFont"/>
    <w:uiPriority w:val="99"/>
    <w:semiHidden/>
    <w:unhideWhenUsed/>
    <w:rsid w:val="000E7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health.com/2026/06/17/osler-to-launch-new-epic-his-in-october/?utm_source=chatgpt.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williamoslerhs.ca/news/posts/osler-to-launch-new-hospital-information-system-in-october-2026/?utm_source=chatgpt.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illiamoslerhs.ca/news/posts/osler-to-launch-new-hospital-information-system-in-october-2026/?utm_source=chatgpt.com" TargetMode="External"/><Relationship Id="rId11" Type="http://schemas.openxmlformats.org/officeDocument/2006/relationships/hyperlink" Target="https://www.williamoslerhs.ca/visiting-us/patient-privacy-and-safety/protecting-your-privacy/?utm_source=chatgpt.com" TargetMode="External"/><Relationship Id="rId5" Type="http://schemas.openxmlformats.org/officeDocument/2006/relationships/hyperlink" Target="https://www.ipc.on.ca/en/decisions/latest-decisions/phipa-decision-336?utm_source=chatgpt.com" TargetMode="External"/><Relationship Id="rId10" Type="http://schemas.openxmlformats.org/officeDocument/2006/relationships/hyperlink" Target="https://www.ipc.on.ca/en/decisions/latest-decisions/phipa-decision-336" TargetMode="External"/><Relationship Id="rId4" Type="http://schemas.openxmlformats.org/officeDocument/2006/relationships/hyperlink" Target="https://www.ipc.on.ca/en/decisions/latest-decisions/phipa-decision-336" TargetMode="External"/><Relationship Id="rId9" Type="http://schemas.openxmlformats.org/officeDocument/2006/relationships/hyperlink" Target="https://www.canhealth.com/2026/06/17/osler-to-launch-new-epic-his-in-octobe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877</Words>
  <Characters>5004</Characters>
  <Application>Microsoft Office Word</Application>
  <DocSecurity>0</DocSecurity>
  <Lines>41</Lines>
  <Paragraphs>11</Paragraphs>
  <ScaleCrop>false</ScaleCrop>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2026-08-26T08:04:00Z</dcterms:created>
  <dcterms:modified xsi:type="dcterms:W3CDTF">2026-08-26T08:05:00Z</dcterms:modified>
</cp:coreProperties>
</file>