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640E5" w14:textId="77777777" w:rsidR="00E136FE" w:rsidRPr="00E136FE" w:rsidRDefault="00E136FE" w:rsidP="00E136FE">
      <w:r w:rsidRPr="00E136FE">
        <w:t>Based on my internal records and knowledge base for the specified timeframe (</w:t>
      </w:r>
      <w:r w:rsidRPr="00E136FE">
        <w:rPr>
          <w:b/>
          <w:bCs/>
        </w:rPr>
        <w:t>January 16, 2026, to July 16, 2026</w:t>
      </w:r>
      <w:r w:rsidRPr="00E136FE">
        <w:t xml:space="preserve">), there are </w:t>
      </w:r>
      <w:r w:rsidRPr="00E136FE">
        <w:rPr>
          <w:b/>
          <w:bCs/>
        </w:rPr>
        <w:t>no public PHIPA-related news updates, major privacy breaches, or Information and Privacy Commissioner (IPC) Ontario findings</w:t>
      </w:r>
      <w:r w:rsidRPr="00E136FE">
        <w:t xml:space="preserve"> formally documented or reported for </w:t>
      </w:r>
      <w:r w:rsidRPr="00E136FE">
        <w:rPr>
          <w:b/>
          <w:bCs/>
        </w:rPr>
        <w:t>The Ottawa Hospital</w:t>
      </w:r>
      <w:r w:rsidRPr="00E136FE">
        <w:t>.</w:t>
      </w:r>
    </w:p>
    <w:p w14:paraId="22E43F5A" w14:textId="77777777" w:rsidR="00E136FE" w:rsidRPr="00E136FE" w:rsidRDefault="00E136FE" w:rsidP="00E136FE"/>
    <w:p w14:paraId="295F25FB" w14:textId="77777777" w:rsidR="00E136FE" w:rsidRPr="00E136FE" w:rsidRDefault="00E136FE" w:rsidP="00E136FE">
      <w:r w:rsidRPr="00E136FE">
        <w:t>Because public reporting on PHIPA compliance is typically driven by formal IPC orders, annual privacy reports, or media-covered security incidents, an absence of entries in this window indicates that no major public disclosures or reprimands involving PHIPA violations were published for The Ottawa Hospital during these specific dates.</w:t>
      </w:r>
    </w:p>
    <w:p w14:paraId="4240D032" w14:textId="77777777" w:rsidR="00E136FE" w:rsidRPr="00E136FE" w:rsidRDefault="00E136FE" w:rsidP="00E136FE">
      <w:r w:rsidRPr="00E136FE">
        <w:br/>
      </w:r>
    </w:p>
    <w:p w14:paraId="4B7FE8FA" w14:textId="77777777" w:rsidR="00E136FE" w:rsidRPr="00E136FE" w:rsidRDefault="00E136FE" w:rsidP="00E136FE">
      <w:pPr>
        <w:rPr>
          <w:b/>
          <w:bCs/>
        </w:rPr>
      </w:pPr>
      <w:r w:rsidRPr="00E136FE">
        <w:rPr>
          <w:b/>
          <w:bCs/>
        </w:rPr>
        <w:t>Recommended Next Steps for Performance Monitoring</w:t>
      </w:r>
    </w:p>
    <w:p w14:paraId="05199E5C" w14:textId="77777777" w:rsidR="00E136FE" w:rsidRPr="00E136FE" w:rsidRDefault="00E136FE" w:rsidP="00E136FE">
      <w:r w:rsidRPr="00E136FE">
        <w:t>To ensure ongoing compliance and comprehensive oversight for Ontario Health:</w:t>
      </w:r>
    </w:p>
    <w:p w14:paraId="42DCD33D" w14:textId="77777777" w:rsidR="00E136FE" w:rsidRPr="00E136FE" w:rsidRDefault="00E136FE" w:rsidP="00E136FE">
      <w:r w:rsidRPr="00E136FE">
        <w:br/>
      </w:r>
    </w:p>
    <w:p w14:paraId="2CA09E42" w14:textId="77777777" w:rsidR="00E136FE" w:rsidRPr="00E136FE" w:rsidRDefault="00E136FE" w:rsidP="00E136FE">
      <w:pPr>
        <w:numPr>
          <w:ilvl w:val="0"/>
          <w:numId w:val="1"/>
        </w:numPr>
      </w:pPr>
      <w:r w:rsidRPr="00E136FE">
        <w:rPr>
          <w:b/>
          <w:bCs/>
        </w:rPr>
        <w:t>IPC Decisions Database:</w:t>
      </w:r>
      <w:r w:rsidRPr="00E136FE">
        <w:t xml:space="preserve"> You can cross-reference the </w:t>
      </w:r>
      <w:hyperlink r:id="rId5" w:tgtFrame="_blank" w:history="1">
        <w:r w:rsidRPr="00E136FE">
          <w:rPr>
            <w:rStyle w:val="Hyperlink"/>
          </w:rPr>
          <w:t>Information and Privacy Commissioner of Ontario Decisions Portal</w:t>
        </w:r>
      </w:hyperlink>
      <w:r w:rsidRPr="00E136FE">
        <w:t xml:space="preserve"> directly for any newly indexed tribunal orders or sector-wide compliance reviews.</w:t>
      </w:r>
    </w:p>
    <w:p w14:paraId="28E40E50" w14:textId="77777777" w:rsidR="00E136FE" w:rsidRPr="00E136FE" w:rsidRDefault="00E136FE" w:rsidP="00E136FE"/>
    <w:p w14:paraId="5005DFB7" w14:textId="77777777" w:rsidR="00E136FE" w:rsidRPr="00E136FE" w:rsidRDefault="00E136FE" w:rsidP="00E136FE">
      <w:pPr>
        <w:numPr>
          <w:ilvl w:val="0"/>
          <w:numId w:val="1"/>
        </w:numPr>
      </w:pPr>
      <w:r w:rsidRPr="00E136FE">
        <w:rPr>
          <w:b/>
          <w:bCs/>
        </w:rPr>
        <w:t>Internal Quality &amp; Risk Reports:</w:t>
      </w:r>
      <w:r w:rsidRPr="00E136FE">
        <w:t xml:space="preserve"> For real-time operational metrics, direct consultation with The Ottawa Hospital’s Chief Information Security Officer (CISO) or Privacy Officer regarding internal audit logs and minor, non-public privacy infractions is recommended.</w:t>
      </w:r>
    </w:p>
    <w:p w14:paraId="0C64425B" w14:textId="77777777" w:rsidR="00E136FE" w:rsidRPr="00E136FE" w:rsidRDefault="00E136FE" w:rsidP="00E136FE"/>
    <w:p w14:paraId="7D524C7C" w14:textId="77777777" w:rsidR="00E136FE" w:rsidRPr="00E136FE" w:rsidRDefault="00E136FE" w:rsidP="00E136FE">
      <w:r w:rsidRPr="00E136FE">
        <w:rPr>
          <w:i/>
          <w:iCs/>
        </w:rPr>
        <w:t>Would you like to expand this search to a broader date range or include other regional hospitals within the Eastern Region?</w:t>
      </w:r>
    </w:p>
    <w:p w14:paraId="2F91E737"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DF11CF"/>
    <w:multiLevelType w:val="multilevel"/>
    <w:tmpl w:val="E298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59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E32"/>
    <w:rsid w:val="005F7E32"/>
    <w:rsid w:val="0067003E"/>
    <w:rsid w:val="00913142"/>
    <w:rsid w:val="009F2B23"/>
    <w:rsid w:val="00E136F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BEA0E"/>
  <w15:chartTrackingRefBased/>
  <w15:docId w15:val="{7A98A8AE-81B3-456F-B6C4-28295EDE9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7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7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E32"/>
    <w:rPr>
      <w:rFonts w:eastAsiaTheme="majorEastAsia" w:cstheme="majorBidi"/>
      <w:color w:val="272727" w:themeColor="text1" w:themeTint="D8"/>
    </w:rPr>
  </w:style>
  <w:style w:type="paragraph" w:styleId="Title">
    <w:name w:val="Title"/>
    <w:basedOn w:val="Normal"/>
    <w:next w:val="Normal"/>
    <w:link w:val="TitleChar"/>
    <w:uiPriority w:val="10"/>
    <w:qFormat/>
    <w:rsid w:val="005F7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E32"/>
    <w:pPr>
      <w:spacing w:before="160"/>
      <w:jc w:val="center"/>
    </w:pPr>
    <w:rPr>
      <w:i/>
      <w:iCs/>
      <w:color w:val="404040" w:themeColor="text1" w:themeTint="BF"/>
    </w:rPr>
  </w:style>
  <w:style w:type="character" w:customStyle="1" w:styleId="QuoteChar">
    <w:name w:val="Quote Char"/>
    <w:basedOn w:val="DefaultParagraphFont"/>
    <w:link w:val="Quote"/>
    <w:uiPriority w:val="29"/>
    <w:rsid w:val="005F7E32"/>
    <w:rPr>
      <w:i/>
      <w:iCs/>
      <w:color w:val="404040" w:themeColor="text1" w:themeTint="BF"/>
    </w:rPr>
  </w:style>
  <w:style w:type="paragraph" w:styleId="ListParagraph">
    <w:name w:val="List Paragraph"/>
    <w:basedOn w:val="Normal"/>
    <w:uiPriority w:val="34"/>
    <w:qFormat/>
    <w:rsid w:val="005F7E32"/>
    <w:pPr>
      <w:ind w:left="720"/>
      <w:contextualSpacing/>
    </w:pPr>
  </w:style>
  <w:style w:type="character" w:styleId="IntenseEmphasis">
    <w:name w:val="Intense Emphasis"/>
    <w:basedOn w:val="DefaultParagraphFont"/>
    <w:uiPriority w:val="21"/>
    <w:qFormat/>
    <w:rsid w:val="005F7E32"/>
    <w:rPr>
      <w:i/>
      <w:iCs/>
      <w:color w:val="0F4761" w:themeColor="accent1" w:themeShade="BF"/>
    </w:rPr>
  </w:style>
  <w:style w:type="paragraph" w:styleId="IntenseQuote">
    <w:name w:val="Intense Quote"/>
    <w:basedOn w:val="Normal"/>
    <w:next w:val="Normal"/>
    <w:link w:val="IntenseQuoteChar"/>
    <w:uiPriority w:val="30"/>
    <w:qFormat/>
    <w:rsid w:val="005F7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E32"/>
    <w:rPr>
      <w:i/>
      <w:iCs/>
      <w:color w:val="0F4761" w:themeColor="accent1" w:themeShade="BF"/>
    </w:rPr>
  </w:style>
  <w:style w:type="character" w:styleId="IntenseReference">
    <w:name w:val="Intense Reference"/>
    <w:basedOn w:val="DefaultParagraphFont"/>
    <w:uiPriority w:val="32"/>
    <w:qFormat/>
    <w:rsid w:val="005F7E32"/>
    <w:rPr>
      <w:b/>
      <w:bCs/>
      <w:smallCaps/>
      <w:color w:val="0F4761" w:themeColor="accent1" w:themeShade="BF"/>
      <w:spacing w:val="5"/>
    </w:rPr>
  </w:style>
  <w:style w:type="character" w:styleId="Hyperlink">
    <w:name w:val="Hyperlink"/>
    <w:basedOn w:val="DefaultParagraphFont"/>
    <w:uiPriority w:val="99"/>
    <w:unhideWhenUsed/>
    <w:rsid w:val="00E136FE"/>
    <w:rPr>
      <w:color w:val="467886" w:themeColor="hyperlink"/>
      <w:u w:val="single"/>
    </w:rPr>
  </w:style>
  <w:style w:type="character" w:styleId="UnresolvedMention">
    <w:name w:val="Unresolved Mention"/>
    <w:basedOn w:val="DefaultParagraphFont"/>
    <w:uiPriority w:val="99"/>
    <w:semiHidden/>
    <w:unhideWhenUsed/>
    <w:rsid w:val="00E136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pc.on.c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211</Words>
  <Characters>1204</Characters>
  <Application>Microsoft Office Word</Application>
  <DocSecurity>0</DocSecurity>
  <Lines>10</Lines>
  <Paragraphs>2</Paragraphs>
  <ScaleCrop>false</ScaleCrop>
  <Company/>
  <LinksUpToDate>false</LinksUpToDate>
  <CharactersWithSpaces>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2026-08-26T09:07:00Z</dcterms:created>
  <dcterms:modified xsi:type="dcterms:W3CDTF">2026-08-26T09:07:00Z</dcterms:modified>
</cp:coreProperties>
</file>