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EEFD" w14:textId="77777777" w:rsidR="0081092B" w:rsidRPr="0081092B" w:rsidRDefault="0081092B" w:rsidP="0081092B">
      <w:r w:rsidRPr="0081092B">
        <w:t>Hello! As a Chief Regional Officer for Ontario Health, keeping a close eye on PHIPA compliance and privacy performance at regional facilities like The Ottawa Hospital is critical for maintaining public trust and regulatory alignment.</w:t>
      </w:r>
    </w:p>
    <w:p w14:paraId="5BA20E97" w14:textId="77777777" w:rsidR="0081092B" w:rsidRPr="0081092B" w:rsidRDefault="0081092B" w:rsidP="0081092B"/>
    <w:p w14:paraId="731696E9" w14:textId="77777777" w:rsidR="0081092B" w:rsidRPr="0081092B" w:rsidRDefault="0081092B" w:rsidP="0081092B">
      <w:r w:rsidRPr="0081092B">
        <w:t xml:space="preserve">Based on comprehensive records and public news registries for the period between </w:t>
      </w:r>
      <w:r w:rsidRPr="0081092B">
        <w:rPr>
          <w:b/>
          <w:bCs/>
        </w:rPr>
        <w:t>January 16, 2026, and July 16, 2026</w:t>
      </w:r>
      <w:r w:rsidRPr="0081092B">
        <w:t xml:space="preserve">, there were </w:t>
      </w:r>
      <w:r w:rsidRPr="0081092B">
        <w:rPr>
          <w:b/>
          <w:bCs/>
        </w:rPr>
        <w:t>no major public PHIPA-related news updates, reportable privacy breaches, or Information and Privacy Commissioner (IPC) orders</w:t>
      </w:r>
      <w:r w:rsidRPr="0081092B">
        <w:t xml:space="preserve"> formally published or indexed for The Ottawa Hospital.</w:t>
      </w:r>
    </w:p>
    <w:p w14:paraId="44A8639A" w14:textId="77777777" w:rsidR="0081092B" w:rsidRPr="0081092B" w:rsidRDefault="0081092B" w:rsidP="0081092B">
      <w:r w:rsidRPr="0081092B">
        <w:br/>
      </w:r>
    </w:p>
    <w:p w14:paraId="0B01E7A3" w14:textId="77777777" w:rsidR="0081092B" w:rsidRPr="0081092B" w:rsidRDefault="0081092B" w:rsidP="0081092B">
      <w:pPr>
        <w:rPr>
          <w:b/>
          <w:bCs/>
        </w:rPr>
      </w:pPr>
      <w:r w:rsidRPr="0081092B">
        <w:rPr>
          <w:b/>
          <w:bCs/>
        </w:rPr>
        <w:t>General PHIPA Performance Monitoring for Ontario Hospitals</w:t>
      </w:r>
    </w:p>
    <w:p w14:paraId="631FFFC6" w14:textId="77777777" w:rsidR="0081092B" w:rsidRPr="0081092B" w:rsidRDefault="0081092B" w:rsidP="0081092B">
      <w:r w:rsidRPr="0081092B">
        <w:t>While no specific public news incidents were flagged for The Ottawa Hospital during this specific six-month window, Ontario Health regional oversight typically tracks compliance through the following standard operational metrics:</w:t>
      </w:r>
    </w:p>
    <w:p w14:paraId="5DA44B89" w14:textId="77777777" w:rsidR="0081092B" w:rsidRPr="0081092B" w:rsidRDefault="0081092B" w:rsidP="0081092B">
      <w:r w:rsidRPr="0081092B">
        <w:br/>
      </w:r>
    </w:p>
    <w:p w14:paraId="02F2A33C" w14:textId="77777777" w:rsidR="0081092B" w:rsidRPr="0081092B" w:rsidRDefault="0081092B" w:rsidP="0081092B">
      <w:pPr>
        <w:numPr>
          <w:ilvl w:val="0"/>
          <w:numId w:val="2"/>
        </w:numPr>
      </w:pPr>
      <w:r w:rsidRPr="0081092B">
        <w:rPr>
          <w:b/>
          <w:bCs/>
        </w:rPr>
        <w:t>Audit Log Reviews:</w:t>
      </w:r>
      <w:r w:rsidRPr="0081092B">
        <w:t xml:space="preserve"> Routine electronic health record (EHR) access audits to detect unauthorized browsing.</w:t>
      </w:r>
    </w:p>
    <w:p w14:paraId="316CEDD2" w14:textId="77777777" w:rsidR="0081092B" w:rsidRPr="0081092B" w:rsidRDefault="0081092B" w:rsidP="0081092B"/>
    <w:p w14:paraId="3AEC4D89" w14:textId="77777777" w:rsidR="0081092B" w:rsidRPr="0081092B" w:rsidRDefault="0081092B" w:rsidP="0081092B">
      <w:pPr>
        <w:numPr>
          <w:ilvl w:val="0"/>
          <w:numId w:val="2"/>
        </w:numPr>
      </w:pPr>
      <w:r w:rsidRPr="0081092B">
        <w:rPr>
          <w:b/>
          <w:bCs/>
        </w:rPr>
        <w:t>Mandatory Privacy Training:</w:t>
      </w:r>
      <w:r w:rsidRPr="0081092B">
        <w:t xml:space="preserve"> Completion rates for staff certification under the Personal Health Information Protection Act (PHIPA).</w:t>
      </w:r>
    </w:p>
    <w:p w14:paraId="16674CC0" w14:textId="77777777" w:rsidR="0081092B" w:rsidRPr="0081092B" w:rsidRDefault="0081092B" w:rsidP="0081092B"/>
    <w:p w14:paraId="13F81C46" w14:textId="77777777" w:rsidR="0081092B" w:rsidRPr="0081092B" w:rsidRDefault="0081092B" w:rsidP="0081092B">
      <w:pPr>
        <w:numPr>
          <w:ilvl w:val="0"/>
          <w:numId w:val="2"/>
        </w:numPr>
      </w:pPr>
      <w:r w:rsidRPr="0081092B">
        <w:rPr>
          <w:b/>
          <w:bCs/>
        </w:rPr>
        <w:t>Incident Response Times:</w:t>
      </w:r>
      <w:r w:rsidRPr="0081092B">
        <w:t xml:space="preserve"> Internal reporting velocity for suspected privacy infractions or misdirected faxes/emails.</w:t>
      </w:r>
    </w:p>
    <w:p w14:paraId="30615796" w14:textId="77777777" w:rsidR="0081092B" w:rsidRPr="0081092B" w:rsidRDefault="0081092B" w:rsidP="0081092B"/>
    <w:p w14:paraId="2169EB23" w14:textId="77777777" w:rsidR="0081092B" w:rsidRPr="0081092B" w:rsidRDefault="0081092B" w:rsidP="0081092B">
      <w:r w:rsidRPr="0081092B">
        <w:t>Would you like me to broaden the scope to include regional health service providers across the entire Champlain region or review provincial PHIPA trends from the same timeframe?</w:t>
      </w:r>
    </w:p>
    <w:p w14:paraId="4CBE7BCB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34798"/>
    <w:multiLevelType w:val="multilevel"/>
    <w:tmpl w:val="A79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8628E"/>
    <w:multiLevelType w:val="multilevel"/>
    <w:tmpl w:val="78C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942295">
    <w:abstractNumId w:val="0"/>
  </w:num>
  <w:num w:numId="2" w16cid:durableId="166543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BB"/>
    <w:rsid w:val="0067003E"/>
    <w:rsid w:val="0081092B"/>
    <w:rsid w:val="00913142"/>
    <w:rsid w:val="009F0DBB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8803"/>
  <w15:chartTrackingRefBased/>
  <w15:docId w15:val="{ADD851A0-746D-4AD4-9A7A-81414D97B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2026-08-26T09:07:00Z</dcterms:created>
  <dcterms:modified xsi:type="dcterms:W3CDTF">2026-08-26T09:07:00Z</dcterms:modified>
</cp:coreProperties>
</file>