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1B50" w14:textId="77777777" w:rsidR="00D637C8" w:rsidRPr="00D637C8" w:rsidRDefault="00D637C8" w:rsidP="00D637C8">
      <w:pPr>
        <w:rPr>
          <w:b/>
          <w:bCs/>
        </w:rPr>
      </w:pPr>
      <w:r w:rsidRPr="00D637C8">
        <w:rPr>
          <w:b/>
          <w:bCs/>
        </w:rPr>
        <w:t>Baycrest Hospital: PHIPA-related news scan</w:t>
      </w:r>
    </w:p>
    <w:p w14:paraId="74839590" w14:textId="77777777" w:rsidR="00D637C8" w:rsidRPr="00D637C8" w:rsidRDefault="00D637C8" w:rsidP="00D637C8">
      <w:r w:rsidRPr="00D637C8">
        <w:t xml:space="preserve">I found </w:t>
      </w:r>
      <w:r w:rsidRPr="00D637C8">
        <w:rPr>
          <w:b/>
          <w:bCs/>
        </w:rPr>
        <w:t>no qualifying, publicly reported PHIPA-related news updates for Baycrest Hospital from January 16 through July 16, 2026</w:t>
      </w:r>
      <w:r w:rsidRPr="00D637C8">
        <w:t>, after excluding correction matters as requested.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1351"/>
        <w:gridCol w:w="3341"/>
        <w:gridCol w:w="977"/>
        <w:gridCol w:w="1221"/>
        <w:gridCol w:w="1350"/>
      </w:tblGrid>
      <w:tr w:rsidR="00D637C8" w:rsidRPr="00D637C8" w14:paraId="16B9885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0DBCC8" w14:textId="77777777" w:rsidR="00D637C8" w:rsidRPr="00D637C8" w:rsidRDefault="00D637C8" w:rsidP="00D637C8">
            <w:pPr>
              <w:rPr>
                <w:b/>
                <w:bCs/>
              </w:rPr>
            </w:pPr>
            <w:r w:rsidRPr="00D637C8">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102E14" w14:textId="77777777" w:rsidR="00D637C8" w:rsidRPr="00D637C8" w:rsidRDefault="00D637C8" w:rsidP="00D637C8">
            <w:pPr>
              <w:rPr>
                <w:b/>
                <w:bCs/>
              </w:rPr>
            </w:pPr>
            <w:r w:rsidRPr="00D637C8">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C4A4FC" w14:textId="77777777" w:rsidR="00D637C8" w:rsidRPr="00D637C8" w:rsidRDefault="00D637C8" w:rsidP="00D637C8">
            <w:pPr>
              <w:rPr>
                <w:b/>
                <w:bCs/>
              </w:rPr>
            </w:pPr>
            <w:r w:rsidRPr="00D637C8">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FA2AB7" w14:textId="77777777" w:rsidR="00D637C8" w:rsidRPr="00D637C8" w:rsidRDefault="00D637C8" w:rsidP="00D637C8">
            <w:pPr>
              <w:rPr>
                <w:b/>
                <w:bCs/>
              </w:rPr>
            </w:pPr>
            <w:r w:rsidRPr="00D637C8">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5A026" w14:textId="77777777" w:rsidR="00D637C8" w:rsidRPr="00D637C8" w:rsidRDefault="00D637C8" w:rsidP="00D637C8">
            <w:pPr>
              <w:rPr>
                <w:b/>
                <w:bCs/>
              </w:rPr>
            </w:pPr>
            <w:r w:rsidRPr="00D637C8">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1D9A68" w14:textId="77777777" w:rsidR="00D637C8" w:rsidRPr="00D637C8" w:rsidRDefault="00D637C8" w:rsidP="00D637C8">
            <w:pPr>
              <w:rPr>
                <w:b/>
                <w:bCs/>
              </w:rPr>
            </w:pPr>
            <w:r w:rsidRPr="00D637C8">
              <w:rPr>
                <w:b/>
                <w:bCs/>
              </w:rPr>
              <w:t>Source link</w:t>
            </w:r>
          </w:p>
        </w:tc>
      </w:tr>
      <w:tr w:rsidR="00D637C8" w:rsidRPr="00D637C8" w14:paraId="496D7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0FF92" w14:textId="77777777" w:rsidR="00D637C8" w:rsidRPr="00D637C8" w:rsidRDefault="00D637C8" w:rsidP="00D637C8">
            <w:r w:rsidRPr="00D637C8">
              <w:rPr>
                <w:b/>
                <w:bCs/>
              </w:rPr>
              <w:t>Baycrest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6F30" w14:textId="77777777" w:rsidR="00D637C8" w:rsidRPr="00D637C8" w:rsidRDefault="00D637C8" w:rsidP="00D637C8">
            <w:r w:rsidRPr="00D637C8">
              <w:rPr>
                <w:b/>
                <w:bCs/>
              </w:rPr>
              <w:t>No qualifying PHIPA-related update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B548A" w14:textId="77777777" w:rsidR="00D637C8" w:rsidRPr="00D637C8" w:rsidRDefault="00D637C8" w:rsidP="00D637C8">
            <w:r w:rsidRPr="00D637C8">
              <w:t xml:space="preserve">Searches of the Information and Privacy Commissioner of Ontario’s PHIPA decision collection, Baycrest’s official website, hospital communications, mainstream news coverage, and available organizational emails, files, meetings, and chats did not identify a Baycrest-named PHIPA decision, privacy-breach announcement, unauthorized-access report, PHIPA investigation, enforcement action, or other qualifying news item within the specified period. The IPC decision catalogue was treated as the primary source. </w:t>
            </w:r>
            <w:hyperlink r:id="rId5" w:history="1">
              <w:r w:rsidRPr="00D637C8">
                <w:rPr>
                  <w:rStyle w:val="Hyperlink"/>
                </w:rPr>
                <w:t>[ipc.on.ca]</w:t>
              </w:r>
            </w:hyperlink>
            <w:r w:rsidRPr="00D637C8">
              <w:t xml:space="preserve">, </w:t>
            </w:r>
            <w:hyperlink r:id="rId6" w:history="1">
              <w:r w:rsidRPr="00D637C8">
                <w:rPr>
                  <w:rStyle w:val="Hyperlink"/>
                </w:rPr>
                <w:t>[ipc.on.ca]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6EC48" w14:textId="77777777" w:rsidR="00D637C8" w:rsidRPr="00D637C8" w:rsidRDefault="00D637C8" w:rsidP="00D637C8">
            <w:r w:rsidRPr="00D637C8">
              <w:t>January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4337D5" w14:textId="77777777" w:rsidR="00D637C8" w:rsidRPr="00D637C8" w:rsidRDefault="00D637C8" w:rsidP="00D637C8">
            <w:r w:rsidRPr="00D637C8">
              <w:t>IPC Ontario; Baycrest; public-news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1D0A0" w14:textId="77777777" w:rsidR="00D637C8" w:rsidRPr="00D637C8" w:rsidRDefault="00D637C8" w:rsidP="00D637C8">
            <w:hyperlink r:id="rId7" w:history="1">
              <w:r w:rsidRPr="00D637C8">
                <w:rPr>
                  <w:rStyle w:val="Hyperlink"/>
                </w:rPr>
                <w:t>IPC Decisions catalogue</w:t>
              </w:r>
            </w:hyperlink>
            <w:r w:rsidRPr="00D637C8">
              <w:t xml:space="preserve"> · </w:t>
            </w:r>
            <w:hyperlink r:id="rId8" w:history="1">
              <w:r w:rsidRPr="00D637C8">
                <w:rPr>
                  <w:rStyle w:val="Hyperlink"/>
                </w:rPr>
                <w:t>Baycrest News and Insights</w:t>
              </w:r>
            </w:hyperlink>
          </w:p>
        </w:tc>
      </w:tr>
    </w:tbl>
    <w:p w14:paraId="07E826B8" w14:textId="77777777" w:rsidR="00D637C8" w:rsidRPr="00D637C8" w:rsidRDefault="00D637C8" w:rsidP="00D637C8">
      <w:pPr>
        <w:rPr>
          <w:b/>
          <w:bCs/>
        </w:rPr>
      </w:pPr>
      <w:r w:rsidRPr="00D637C8">
        <w:rPr>
          <w:b/>
          <w:bCs/>
        </w:rPr>
        <w:t>Scope checks and exclusions</w:t>
      </w:r>
    </w:p>
    <w:p w14:paraId="70220CC0" w14:textId="77777777" w:rsidR="00D637C8" w:rsidRPr="00D637C8" w:rsidRDefault="00D637C8" w:rsidP="00D637C8">
      <w:pPr>
        <w:numPr>
          <w:ilvl w:val="0"/>
          <w:numId w:val="1"/>
        </w:numPr>
      </w:pPr>
      <w:r w:rsidRPr="00D637C8">
        <w:rPr>
          <w:b/>
          <w:bCs/>
        </w:rPr>
        <w:t>IPC decisions:</w:t>
      </w:r>
      <w:r w:rsidRPr="00D637C8">
        <w:t xml:space="preserve"> Targeted searches using “Baycrest,” “Baycrest Hospital,” and “Baycrest Health Sciences” did not surface a named Baycrest PHIPA decision during the period. Results instead concerned other, identified hospitals or anonymous custodians. I did not attribute any anonymous “public hospital” decision to Baycrest because the source does not explicitly identify the hospital. For example, PHIPA Decision 325 concerns an unnamed public hospital and therefore cannot reliably be assigned to Baycrest. </w:t>
      </w:r>
      <w:hyperlink r:id="rId9" w:history="1">
        <w:r w:rsidRPr="00D637C8">
          <w:rPr>
            <w:rStyle w:val="Hyperlink"/>
          </w:rPr>
          <w:t>[decisions.ipc.on.ca]</w:t>
        </w:r>
      </w:hyperlink>
    </w:p>
    <w:p w14:paraId="65500C85" w14:textId="77777777" w:rsidR="00D637C8" w:rsidRPr="00D637C8" w:rsidRDefault="00D637C8" w:rsidP="00D637C8">
      <w:pPr>
        <w:numPr>
          <w:ilvl w:val="0"/>
          <w:numId w:val="1"/>
        </w:numPr>
      </w:pPr>
      <w:r w:rsidRPr="00D637C8">
        <w:rPr>
          <w:b/>
          <w:bCs/>
        </w:rPr>
        <w:lastRenderedPageBreak/>
        <w:t>Corrections excluded:</w:t>
      </w:r>
      <w:r w:rsidRPr="00D637C8">
        <w:t xml:space="preserve"> PHIPA matters involving correction of health records were not counted, consistent with your instruction. Searches surfaced correction decisions involving other hospitals, not Baycrest. </w:t>
      </w:r>
      <w:hyperlink r:id="rId10" w:history="1">
        <w:r w:rsidRPr="00D637C8">
          <w:rPr>
            <w:rStyle w:val="Hyperlink"/>
          </w:rPr>
          <w:t>[decisions.ipc.on.ca]</w:t>
        </w:r>
      </w:hyperlink>
      <w:r w:rsidRPr="00D637C8">
        <w:t xml:space="preserve">, </w:t>
      </w:r>
      <w:hyperlink r:id="rId11" w:history="1">
        <w:r w:rsidRPr="00D637C8">
          <w:rPr>
            <w:rStyle w:val="Hyperlink"/>
          </w:rPr>
          <w:t>[decisions.ipc.on.ca]</w:t>
        </w:r>
      </w:hyperlink>
    </w:p>
    <w:p w14:paraId="4AFD4460" w14:textId="77777777" w:rsidR="00D637C8" w:rsidRPr="00D637C8" w:rsidRDefault="00D637C8" w:rsidP="00D637C8">
      <w:pPr>
        <w:numPr>
          <w:ilvl w:val="0"/>
          <w:numId w:val="1"/>
        </w:numPr>
      </w:pPr>
      <w:r w:rsidRPr="00D637C8">
        <w:rPr>
          <w:b/>
          <w:bCs/>
        </w:rPr>
        <w:t>Baycrest privacy materials:</w:t>
      </w:r>
      <w:r w:rsidRPr="00D637C8">
        <w:t xml:space="preserve"> Baycrest’s general Health Records and Privacy Information page and Privacy Code describe its PHIPA responsibilities, safeguards, consent practices, and access rights, but the retrieved pages do not present a dated incident or enforcement update within the requested period. They were therefore treated as standing reference material, not news items. </w:t>
      </w:r>
      <w:hyperlink r:id="rId12" w:history="1">
        <w:r w:rsidRPr="00D637C8">
          <w:rPr>
            <w:rStyle w:val="Hyperlink"/>
          </w:rPr>
          <w:t>[baycrest.org]</w:t>
        </w:r>
      </w:hyperlink>
      <w:r w:rsidRPr="00D637C8">
        <w:t xml:space="preserve">, </w:t>
      </w:r>
      <w:hyperlink r:id="rId13" w:history="1">
        <w:r w:rsidRPr="00D637C8">
          <w:rPr>
            <w:rStyle w:val="Hyperlink"/>
          </w:rPr>
          <w:t>[baycrest.org]</w:t>
        </w:r>
      </w:hyperlink>
    </w:p>
    <w:p w14:paraId="7134EC97" w14:textId="77777777" w:rsidR="00D637C8" w:rsidRPr="00D637C8" w:rsidRDefault="00D637C8" w:rsidP="00D637C8">
      <w:pPr>
        <w:numPr>
          <w:ilvl w:val="0"/>
          <w:numId w:val="1"/>
        </w:numPr>
      </w:pPr>
      <w:r w:rsidRPr="00D637C8">
        <w:rPr>
          <w:b/>
          <w:bCs/>
        </w:rPr>
        <w:t>January 20 website-policy update:</w:t>
      </w:r>
      <w:r w:rsidRPr="00D637C8">
        <w:t xml:space="preserve"> Baycrest updated its </w:t>
      </w:r>
      <w:r w:rsidRPr="00D637C8">
        <w:rPr>
          <w:b/>
          <w:bCs/>
        </w:rPr>
        <w:t>Website Privacy Policy</w:t>
      </w:r>
      <w:r w:rsidRPr="00D637C8">
        <w:t xml:space="preserve"> on January 20, 2026. That page expressly addresses visitors to Baycrest.org and directs users elsewhere for patient and resident privacy. Because it is a website-data notice rather than a PHIPA hospital-performance, patient-record, breach, complaint, or enforcement update, I excluded it from the result set. </w:t>
      </w:r>
      <w:hyperlink r:id="rId14" w:history="1">
        <w:r w:rsidRPr="00D637C8">
          <w:rPr>
            <w:rStyle w:val="Hyperlink"/>
          </w:rPr>
          <w:t>[baycrest.org]</w:t>
        </w:r>
      </w:hyperlink>
    </w:p>
    <w:p w14:paraId="16655545" w14:textId="77777777" w:rsidR="00D637C8" w:rsidRPr="00D637C8" w:rsidRDefault="00D637C8" w:rsidP="00D637C8">
      <w:pPr>
        <w:numPr>
          <w:ilvl w:val="0"/>
          <w:numId w:val="1"/>
        </w:numPr>
      </w:pPr>
      <w:r w:rsidRPr="00D637C8">
        <w:rPr>
          <w:b/>
          <w:bCs/>
        </w:rPr>
        <w:t>Outside the end date:</w:t>
      </w:r>
      <w:r w:rsidRPr="00D637C8">
        <w:t xml:space="preserve"> Baycrest’s announcement of a shared Oracle Health information-system implementation with Sunnybrook was published July 28, 2026, twelve days after the July 16 cutoff, so it was excluded. </w:t>
      </w:r>
      <w:hyperlink r:id="rId15" w:history="1">
        <w:r w:rsidRPr="00D637C8">
          <w:rPr>
            <w:rStyle w:val="Hyperlink"/>
          </w:rPr>
          <w:t>[newswire.ca]</w:t>
        </w:r>
      </w:hyperlink>
    </w:p>
    <w:p w14:paraId="4884E7A5" w14:textId="77777777" w:rsidR="00D637C8" w:rsidRPr="00D637C8" w:rsidRDefault="00D637C8" w:rsidP="00D637C8">
      <w:pPr>
        <w:numPr>
          <w:ilvl w:val="0"/>
          <w:numId w:val="1"/>
        </w:numPr>
      </w:pPr>
      <w:r w:rsidRPr="00D637C8">
        <w:rPr>
          <w:b/>
          <w:bCs/>
        </w:rPr>
        <w:t>Outside the start date:</w:t>
      </w:r>
      <w:r w:rsidRPr="00D637C8">
        <w:t xml:space="preserve"> A Baycrest-related research article discussing open data, participant consent, privacy, and confidentiality was dated January 15, 2026, one day before the requested period, so it was excluded. </w:t>
      </w:r>
      <w:hyperlink r:id="rId16" w:history="1">
        <w:r w:rsidRPr="00D637C8">
          <w:rPr>
            <w:rStyle w:val="Hyperlink"/>
          </w:rPr>
          <w:t>[apertureneuro.org]</w:t>
        </w:r>
      </w:hyperlink>
    </w:p>
    <w:p w14:paraId="2DB78BE5" w14:textId="77777777" w:rsidR="00D637C8" w:rsidRPr="00D637C8" w:rsidRDefault="00D637C8" w:rsidP="00D637C8">
      <w:pPr>
        <w:numPr>
          <w:ilvl w:val="0"/>
          <w:numId w:val="1"/>
        </w:numPr>
      </w:pPr>
      <w:r w:rsidRPr="00D637C8">
        <w:rPr>
          <w:b/>
          <w:bCs/>
        </w:rPr>
        <w:t>Cases of Note:</w:t>
      </w:r>
      <w:r w:rsidRPr="00D637C8">
        <w:t xml:space="preserve"> IPC “Cases of Note” pages were not used as sources for the result set, in accordance with the requested PHIPA-news methodology.</w:t>
      </w:r>
    </w:p>
    <w:p w14:paraId="757E99B1" w14:textId="77777777" w:rsidR="00D637C8" w:rsidRPr="00D637C8" w:rsidRDefault="00D637C8" w:rsidP="00D637C8">
      <w:r w:rsidRPr="00D637C8">
        <w:rPr>
          <w:b/>
          <w:bCs/>
        </w:rPr>
        <w:t>Bottom line:</w:t>
      </w:r>
      <w:r w:rsidRPr="00D637C8">
        <w:t xml:space="preserve"> The exhaustive qualifying list is </w:t>
      </w:r>
      <w:r w:rsidRPr="00D637C8">
        <w:rPr>
          <w:b/>
          <w:bCs/>
        </w:rPr>
        <w:t>nil</w:t>
      </w:r>
      <w:r w:rsidRPr="00D637C8">
        <w:t xml:space="preserve"> for Baycrest Hospital for January 16 to July 16, 2026. This means no publicly indexed item meeting the stated criteria was located, not that Baycrest necessarily experienced no internally managed privacy event.</w:t>
      </w:r>
    </w:p>
    <w:p w14:paraId="60FCAF1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137"/>
    <w:multiLevelType w:val="multilevel"/>
    <w:tmpl w:val="8C86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28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78"/>
    <w:rsid w:val="0067003E"/>
    <w:rsid w:val="009E2398"/>
    <w:rsid w:val="009F2B23"/>
    <w:rsid w:val="00D637C8"/>
    <w:rsid w:val="00D63F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04DF"/>
  <w15:chartTrackingRefBased/>
  <w15:docId w15:val="{79FFADCD-3FFB-4485-90D5-2568E053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F78"/>
    <w:rPr>
      <w:rFonts w:eastAsiaTheme="majorEastAsia" w:cstheme="majorBidi"/>
      <w:color w:val="272727" w:themeColor="text1" w:themeTint="D8"/>
    </w:rPr>
  </w:style>
  <w:style w:type="paragraph" w:styleId="Title">
    <w:name w:val="Title"/>
    <w:basedOn w:val="Normal"/>
    <w:next w:val="Normal"/>
    <w:link w:val="TitleChar"/>
    <w:uiPriority w:val="10"/>
    <w:qFormat/>
    <w:rsid w:val="00D63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F78"/>
    <w:pPr>
      <w:spacing w:before="160"/>
      <w:jc w:val="center"/>
    </w:pPr>
    <w:rPr>
      <w:i/>
      <w:iCs/>
      <w:color w:val="404040" w:themeColor="text1" w:themeTint="BF"/>
    </w:rPr>
  </w:style>
  <w:style w:type="character" w:customStyle="1" w:styleId="QuoteChar">
    <w:name w:val="Quote Char"/>
    <w:basedOn w:val="DefaultParagraphFont"/>
    <w:link w:val="Quote"/>
    <w:uiPriority w:val="29"/>
    <w:rsid w:val="00D63F78"/>
    <w:rPr>
      <w:i/>
      <w:iCs/>
      <w:color w:val="404040" w:themeColor="text1" w:themeTint="BF"/>
    </w:rPr>
  </w:style>
  <w:style w:type="paragraph" w:styleId="ListParagraph">
    <w:name w:val="List Paragraph"/>
    <w:basedOn w:val="Normal"/>
    <w:uiPriority w:val="34"/>
    <w:qFormat/>
    <w:rsid w:val="00D63F78"/>
    <w:pPr>
      <w:ind w:left="720"/>
      <w:contextualSpacing/>
    </w:pPr>
  </w:style>
  <w:style w:type="character" w:styleId="IntenseEmphasis">
    <w:name w:val="Intense Emphasis"/>
    <w:basedOn w:val="DefaultParagraphFont"/>
    <w:uiPriority w:val="21"/>
    <w:qFormat/>
    <w:rsid w:val="00D63F78"/>
    <w:rPr>
      <w:i/>
      <w:iCs/>
      <w:color w:val="0F4761" w:themeColor="accent1" w:themeShade="BF"/>
    </w:rPr>
  </w:style>
  <w:style w:type="paragraph" w:styleId="IntenseQuote">
    <w:name w:val="Intense Quote"/>
    <w:basedOn w:val="Normal"/>
    <w:next w:val="Normal"/>
    <w:link w:val="IntenseQuoteChar"/>
    <w:uiPriority w:val="30"/>
    <w:qFormat/>
    <w:rsid w:val="00D63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F78"/>
    <w:rPr>
      <w:i/>
      <w:iCs/>
      <w:color w:val="0F4761" w:themeColor="accent1" w:themeShade="BF"/>
    </w:rPr>
  </w:style>
  <w:style w:type="character" w:styleId="IntenseReference">
    <w:name w:val="Intense Reference"/>
    <w:basedOn w:val="DefaultParagraphFont"/>
    <w:uiPriority w:val="32"/>
    <w:qFormat/>
    <w:rsid w:val="00D63F78"/>
    <w:rPr>
      <w:b/>
      <w:bCs/>
      <w:smallCaps/>
      <w:color w:val="0F4761" w:themeColor="accent1" w:themeShade="BF"/>
      <w:spacing w:val="5"/>
    </w:rPr>
  </w:style>
  <w:style w:type="character" w:styleId="Hyperlink">
    <w:name w:val="Hyperlink"/>
    <w:basedOn w:val="DefaultParagraphFont"/>
    <w:uiPriority w:val="99"/>
    <w:unhideWhenUsed/>
    <w:rsid w:val="00D637C8"/>
    <w:rPr>
      <w:color w:val="467886" w:themeColor="hyperlink"/>
      <w:u w:val="single"/>
    </w:rPr>
  </w:style>
  <w:style w:type="character" w:styleId="UnresolvedMention">
    <w:name w:val="Unresolved Mention"/>
    <w:basedOn w:val="DefaultParagraphFont"/>
    <w:uiPriority w:val="99"/>
    <w:semiHidden/>
    <w:unhideWhenUsed/>
    <w:rsid w:val="00D63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ycrest.org/" TargetMode="External"/><Relationship Id="rId13" Type="http://schemas.openxmlformats.org/officeDocument/2006/relationships/hyperlink" Target="https://www.baycrest.org/all-entities/hospital-long-term-care/health-records-and-privacy-information/privacy-cod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pc.on.ca/en/decisions" TargetMode="External"/><Relationship Id="rId12" Type="http://schemas.openxmlformats.org/officeDocument/2006/relationships/hyperlink" Target="https://www.baycrest.org/all-entities/hospital-long-term-care/health-records-and-privacy-informa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ertureneuro.org/article/154315-open-sharing-of-data-at-a-canadian-neuroscience-institute" TargetMode="External"/><Relationship Id="rId1" Type="http://schemas.openxmlformats.org/officeDocument/2006/relationships/numbering" Target="numbering.xml"/><Relationship Id="rId6" Type="http://schemas.openxmlformats.org/officeDocument/2006/relationships/hyperlink" Target="https://www.ipc.on.ca/en/decisions/latest-decisions" TargetMode="External"/><Relationship Id="rId11" Type="http://schemas.openxmlformats.org/officeDocument/2006/relationships/hyperlink" Target="https://decisions.ipc.on.ca/ipc-cipvp/phipa/en/424633/1/document.do" TargetMode="External"/><Relationship Id="rId5" Type="http://schemas.openxmlformats.org/officeDocument/2006/relationships/hyperlink" Target="https://www.ipc.on.ca/en/decisions" TargetMode="External"/><Relationship Id="rId15" Type="http://schemas.openxmlformats.org/officeDocument/2006/relationships/hyperlink" Target="https://www.newswire.ca/news-releases/baycrest-hospital-and-sunnybrook-partner-to-implement-new-health-information-system-894433752.html" TargetMode="External"/><Relationship Id="rId10" Type="http://schemas.openxmlformats.org/officeDocument/2006/relationships/hyperlink" Target="https://decisions.ipc.on.ca/ipc-cipvp/phipa/fr/json/rss.do" TargetMode="External"/><Relationship Id="rId4" Type="http://schemas.openxmlformats.org/officeDocument/2006/relationships/webSettings" Target="webSettings.xml"/><Relationship Id="rId9" Type="http://schemas.openxmlformats.org/officeDocument/2006/relationships/hyperlink" Target="https://decisions.ipc.on.ca/ipc-cipvp/phipa/en/522254/1/document.do" TargetMode="External"/><Relationship Id="rId14" Type="http://schemas.openxmlformats.org/officeDocument/2006/relationships/hyperlink" Target="https://www.baycrest.org/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2026-08-24T11:56:00Z</dcterms:created>
  <dcterms:modified xsi:type="dcterms:W3CDTF">2026-08-24T11:57:00Z</dcterms:modified>
</cp:coreProperties>
</file>