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E05B" w14:textId="77777777" w:rsidR="00975ED0" w:rsidRPr="00975ED0" w:rsidRDefault="00975ED0" w:rsidP="00975ED0">
      <w:r w:rsidRPr="00975ED0">
        <w:t xml:space="preserve">I treated “PHIPA-related news updates” as publicly issued items materially involving PHIPA, including formal decisions, rather than routine undated privacy webpages. After checking the Information and Privacy Commissioner of Ontario decision collection, the hospital’s own website, and mainstream-media coverage, I found </w:t>
      </w:r>
      <w:r w:rsidRPr="00975ED0">
        <w:rPr>
          <w:b/>
          <w:bCs/>
        </w:rPr>
        <w:t>one qualifying, non-correction update</w:t>
      </w:r>
      <w:r w:rsidRPr="00975ED0">
        <w:t xml:space="preserve"> for the specified period.</w:t>
      </w:r>
    </w:p>
    <w:p w14:paraId="0523F2B5" w14:textId="77777777" w:rsidR="00975ED0" w:rsidRPr="00975ED0" w:rsidRDefault="00975ED0" w:rsidP="00975ED0">
      <w:pPr>
        <w:rPr>
          <w:b/>
          <w:bCs/>
        </w:rPr>
      </w:pPr>
      <w:r w:rsidRPr="00975ED0">
        <w:rPr>
          <w:b/>
          <w:bCs/>
        </w:rPr>
        <w:t>West Region</w:t>
      </w:r>
    </w:p>
    <w:p w14:paraId="4F22AFBE" w14:textId="77777777" w:rsidR="00975ED0" w:rsidRPr="00975ED0" w:rsidRDefault="00975ED0" w:rsidP="00975ED0">
      <w:r w:rsidRPr="00975ED0">
        <w:t xml:space="preserve">The internal regional reference lists Hamilton Health Sciences Corp in the </w:t>
      </w:r>
      <w:r w:rsidRPr="00975ED0">
        <w:rPr>
          <w:b/>
          <w:bCs/>
        </w:rPr>
        <w:t>West Region</w:t>
      </w:r>
      <w:r w:rsidRPr="00975ED0">
        <w:t xml:space="preserve">. </w:t>
      </w:r>
      <w:hyperlink r:id="rId5" w:history="1">
        <w:r w:rsidRPr="00975ED0">
          <w:rPr>
            <w:rStyle w:val="Hyperlink"/>
          </w:rPr>
          <w:t>[Ontario Ho.</w:t>
        </w:r>
        <w:proofErr w:type="gramStart"/>
        <w:r w:rsidRPr="00975ED0">
          <w:rPr>
            <w:rStyle w:val="Hyperlink"/>
          </w:rPr>
          <w:t>..y</w:t>
        </w:r>
        <w:proofErr w:type="gramEnd"/>
        <w:r w:rsidRPr="00975ED0">
          <w:rPr>
            <w:rStyle w:val="Hyperlink"/>
          </w:rPr>
          <w:t xml:space="preserve"> Region 1 | Word]</w:t>
        </w:r>
      </w:hyperlink>
    </w:p>
    <w:p w14:paraId="00BCE963" w14:textId="77777777" w:rsidR="00975ED0" w:rsidRPr="00975ED0" w:rsidRDefault="00975ED0" w:rsidP="00975ED0">
      <w:pPr>
        <w:rPr>
          <w:b/>
          <w:bCs/>
        </w:rPr>
      </w:pPr>
      <w:r w:rsidRPr="00975ED0">
        <w:rPr>
          <w:b/>
          <w:bCs/>
        </w:rPr>
        <w:t>Exhaustive result</w:t>
      </w:r>
    </w:p>
    <w:p w14:paraId="6A523AE0" w14:textId="77777777" w:rsidR="00975ED0" w:rsidRPr="00975ED0" w:rsidRDefault="00975ED0" w:rsidP="00975ED0">
      <w:r w:rsidRPr="00975ED0">
        <w:rPr>
          <w:b/>
          <w:bCs/>
        </w:rPr>
        <w:t>Hamilton Health Sciences Corporation → Inadequate search for a child’s personal-health-information records under PHIPA →</w:t>
      </w:r>
      <w:r w:rsidRPr="00975ED0">
        <w:t xml:space="preserve"> In PHIPA Decision 338, the parents of a child complained that the hospital had not located all records responsive to their access request. The requested material included internal documentation concerning pending or inconclusive test results, pathology imaging, consultation records, consent documentation, and other records held outside the principal patient chart. The adjudicator found that the hospital had limited its search to the Health Records Department and the Epic electronic health-record system, rather than searching throughout the hospital for records in its custody or control. The search was therefore not reasonable under sections 53 and 54 of PHIPA. The hospital was ordered to conduct another search within 30 days, issue a new access decision for any further records found, describe the additional search and its results in writing, identify requested records that remained unlocated, and explain why they could not be found. </w:t>
      </w:r>
      <w:r w:rsidRPr="00975ED0">
        <w:rPr>
          <w:b/>
          <w:bCs/>
        </w:rPr>
        <w:t xml:space="preserve">→ May 13, </w:t>
      </w:r>
      <w:proofErr w:type="gramStart"/>
      <w:r w:rsidRPr="00975ED0">
        <w:rPr>
          <w:b/>
          <w:bCs/>
        </w:rPr>
        <w:t>2026</w:t>
      </w:r>
      <w:proofErr w:type="gramEnd"/>
      <w:r w:rsidRPr="00975ED0">
        <w:rPr>
          <w:b/>
          <w:bCs/>
        </w:rPr>
        <w:t xml:space="preserve"> → Information and Privacy Commissioner of Ontario → </w:t>
      </w:r>
      <w:hyperlink r:id="rId6" w:history="1">
        <w:r w:rsidRPr="00975ED0">
          <w:rPr>
            <w:rStyle w:val="Hyperlink"/>
            <w:b/>
            <w:bCs/>
          </w:rPr>
          <w:t>PHIPA Decision 338: Hamilton Health Sciences</w:t>
        </w:r>
      </w:hyperlink>
      <w:r w:rsidRPr="00975ED0">
        <w:t xml:space="preserve"> </w:t>
      </w:r>
      <w:hyperlink r:id="rId7" w:history="1">
        <w:r w:rsidRPr="00975ED0">
          <w:rPr>
            <w:rStyle w:val="Hyperlink"/>
          </w:rPr>
          <w:t>[norma.lexum.com]</w:t>
        </w:r>
      </w:hyperlink>
      <w:r w:rsidRPr="00975ED0">
        <w:t xml:space="preserve">, </w:t>
      </w:r>
      <w:hyperlink r:id="rId8" w:history="1">
        <w:r w:rsidRPr="00975ED0">
          <w:rPr>
            <w:rStyle w:val="Hyperlink"/>
          </w:rPr>
          <w:t>[ipc.on.ca]</w:t>
        </w:r>
      </w:hyperlink>
    </w:p>
    <w:p w14:paraId="6FA9A141" w14:textId="77777777" w:rsidR="00975ED0" w:rsidRPr="00975ED0" w:rsidRDefault="00975ED0" w:rsidP="00975ED0">
      <w:pPr>
        <w:rPr>
          <w:b/>
          <w:bCs/>
        </w:rPr>
      </w:pPr>
      <w:r w:rsidRPr="00975ED0">
        <w:rPr>
          <w:b/>
          <w:bCs/>
        </w:rPr>
        <w:t>Completeness and exclusions</w:t>
      </w:r>
    </w:p>
    <w:p w14:paraId="599C25E9" w14:textId="77777777" w:rsidR="00975ED0" w:rsidRPr="00975ED0" w:rsidRDefault="00975ED0" w:rsidP="00975ED0">
      <w:pPr>
        <w:numPr>
          <w:ilvl w:val="0"/>
          <w:numId w:val="1"/>
        </w:numPr>
      </w:pPr>
      <w:r w:rsidRPr="00975ED0">
        <w:rPr>
          <w:b/>
          <w:bCs/>
        </w:rPr>
        <w:t>Coverage window:</w:t>
      </w:r>
      <w:r w:rsidRPr="00975ED0">
        <w:t xml:space="preserve"> January 16, </w:t>
      </w:r>
      <w:proofErr w:type="gramStart"/>
      <w:r w:rsidRPr="00975ED0">
        <w:t>2026</w:t>
      </w:r>
      <w:proofErr w:type="gramEnd"/>
      <w:r w:rsidRPr="00975ED0">
        <w:t xml:space="preserve"> through July 16, 2026, inclusive.</w:t>
      </w:r>
    </w:p>
    <w:p w14:paraId="566739AE" w14:textId="77777777" w:rsidR="00975ED0" w:rsidRPr="00975ED0" w:rsidRDefault="00975ED0" w:rsidP="00975ED0">
      <w:pPr>
        <w:numPr>
          <w:ilvl w:val="0"/>
          <w:numId w:val="1"/>
        </w:numPr>
      </w:pPr>
      <w:r w:rsidRPr="00975ED0">
        <w:rPr>
          <w:b/>
          <w:bCs/>
        </w:rPr>
        <w:t>Qualifying items found:</w:t>
      </w:r>
      <w:r w:rsidRPr="00975ED0">
        <w:t xml:space="preserve"> </w:t>
      </w:r>
      <w:r w:rsidRPr="00975ED0">
        <w:rPr>
          <w:b/>
          <w:bCs/>
        </w:rPr>
        <w:t>1</w:t>
      </w:r>
      <w:r w:rsidRPr="00975ED0">
        <w:t>.</w:t>
      </w:r>
    </w:p>
    <w:p w14:paraId="511CA07A" w14:textId="77777777" w:rsidR="00975ED0" w:rsidRPr="00975ED0" w:rsidRDefault="00975ED0" w:rsidP="00975ED0">
      <w:pPr>
        <w:numPr>
          <w:ilvl w:val="0"/>
          <w:numId w:val="1"/>
        </w:numPr>
      </w:pPr>
      <w:r w:rsidRPr="00975ED0">
        <w:rPr>
          <w:b/>
          <w:bCs/>
        </w:rPr>
        <w:t>Corrections excluded:</w:t>
      </w:r>
      <w:r w:rsidRPr="00975ED0">
        <w:t xml:space="preserve"> No correction decision or correction-request story is included.</w:t>
      </w:r>
    </w:p>
    <w:p w14:paraId="5245411C" w14:textId="77777777" w:rsidR="00975ED0" w:rsidRPr="00975ED0" w:rsidRDefault="00975ED0" w:rsidP="00975ED0">
      <w:pPr>
        <w:numPr>
          <w:ilvl w:val="0"/>
          <w:numId w:val="1"/>
        </w:numPr>
      </w:pPr>
      <w:r w:rsidRPr="00975ED0">
        <w:t>I found no additional qualifying Hamilton Health Sciences PHIPA decision, official hospital news release, or mainstream-media report dated within the requested window.</w:t>
      </w:r>
    </w:p>
    <w:p w14:paraId="45DFB260" w14:textId="77777777" w:rsidR="00975ED0" w:rsidRPr="00975ED0" w:rsidRDefault="00975ED0" w:rsidP="00975ED0">
      <w:pPr>
        <w:numPr>
          <w:ilvl w:val="0"/>
          <w:numId w:val="1"/>
        </w:numPr>
      </w:pPr>
      <w:r w:rsidRPr="00975ED0">
        <w:lastRenderedPageBreak/>
        <w:t xml:space="preserve">Routine hospital privacy and access-information webpages were excluded because the retrieved pages did not identify a dated news event within the window. The hospital’s materials do confirm generally that PHIPA applies to patient medical information and governs access, collection, use, disclosure, safeguarding, and correction of personal health information, but those standing materials are not news updates. </w:t>
      </w:r>
      <w:hyperlink r:id="rId9" w:history="1">
        <w:r w:rsidRPr="00975ED0">
          <w:rPr>
            <w:rStyle w:val="Hyperlink"/>
          </w:rPr>
          <w:t>[</w:t>
        </w:r>
        <w:proofErr w:type="spellStart"/>
        <w:r w:rsidRPr="00975ED0">
          <w:rPr>
            <w:rStyle w:val="Hyperlink"/>
          </w:rPr>
          <w:t>hamiltonhe</w:t>
        </w:r>
        <w:proofErr w:type="spellEnd"/>
        <w:r w:rsidRPr="00975ED0">
          <w:rPr>
            <w:rStyle w:val="Hyperlink"/>
          </w:rPr>
          <w:t>...ciences.ca]</w:t>
        </w:r>
      </w:hyperlink>
      <w:r w:rsidRPr="00975ED0">
        <w:t xml:space="preserve">, </w:t>
      </w:r>
      <w:hyperlink r:id="rId10" w:history="1">
        <w:r w:rsidRPr="00975ED0">
          <w:rPr>
            <w:rStyle w:val="Hyperlink"/>
          </w:rPr>
          <w:t>[</w:t>
        </w:r>
        <w:proofErr w:type="spellStart"/>
        <w:r w:rsidRPr="00975ED0">
          <w:rPr>
            <w:rStyle w:val="Hyperlink"/>
          </w:rPr>
          <w:t>hamiltonhe</w:t>
        </w:r>
        <w:proofErr w:type="spellEnd"/>
        <w:r w:rsidRPr="00975ED0">
          <w:rPr>
            <w:rStyle w:val="Hyperlink"/>
          </w:rPr>
          <w:t>...ciences.ca]</w:t>
        </w:r>
      </w:hyperlink>
    </w:p>
    <w:p w14:paraId="31CAF999" w14:textId="77777777" w:rsidR="00975ED0" w:rsidRPr="00975ED0" w:rsidRDefault="00975ED0" w:rsidP="00975ED0">
      <w:pPr>
        <w:numPr>
          <w:ilvl w:val="0"/>
          <w:numId w:val="1"/>
        </w:numPr>
      </w:pPr>
      <w:r w:rsidRPr="00975ED0">
        <w:t xml:space="preserve">A July 20, </w:t>
      </w:r>
      <w:proofErr w:type="gramStart"/>
      <w:r w:rsidRPr="00975ED0">
        <w:t>2026</w:t>
      </w:r>
      <w:proofErr w:type="gramEnd"/>
      <w:r w:rsidRPr="00975ED0">
        <w:t xml:space="preserve"> IPC order concerning surgical-program records was excluded because it falls </w:t>
      </w:r>
      <w:r w:rsidRPr="00975ED0">
        <w:rPr>
          <w:b/>
          <w:bCs/>
        </w:rPr>
        <w:t xml:space="preserve">after July 16, </w:t>
      </w:r>
      <w:proofErr w:type="gramStart"/>
      <w:r w:rsidRPr="00975ED0">
        <w:rPr>
          <w:b/>
          <w:bCs/>
        </w:rPr>
        <w:t>2026</w:t>
      </w:r>
      <w:proofErr w:type="gramEnd"/>
      <w:r w:rsidRPr="00975ED0">
        <w:t xml:space="preserve"> and is principally a FIPPA access order rather than a qualifying update inside your date range. </w:t>
      </w:r>
      <w:hyperlink r:id="rId11" w:history="1">
        <w:r w:rsidRPr="00975ED0">
          <w:rPr>
            <w:rStyle w:val="Hyperlink"/>
          </w:rPr>
          <w:t>[ipc.on.ca]</w:t>
        </w:r>
      </w:hyperlink>
    </w:p>
    <w:p w14:paraId="3DA1BFD3"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C45A3"/>
    <w:multiLevelType w:val="multilevel"/>
    <w:tmpl w:val="87F6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079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3C4"/>
    <w:rsid w:val="004863C4"/>
    <w:rsid w:val="0067003E"/>
    <w:rsid w:val="00975ED0"/>
    <w:rsid w:val="009E2398"/>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978EC"/>
  <w15:chartTrackingRefBased/>
  <w15:docId w15:val="{9892FCF2-345B-469B-8BCF-1C1FF10B5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3C4"/>
    <w:rPr>
      <w:rFonts w:eastAsiaTheme="majorEastAsia" w:cstheme="majorBidi"/>
      <w:color w:val="272727" w:themeColor="text1" w:themeTint="D8"/>
    </w:rPr>
  </w:style>
  <w:style w:type="paragraph" w:styleId="Title">
    <w:name w:val="Title"/>
    <w:basedOn w:val="Normal"/>
    <w:next w:val="Normal"/>
    <w:link w:val="TitleChar"/>
    <w:uiPriority w:val="10"/>
    <w:qFormat/>
    <w:rsid w:val="00486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3C4"/>
    <w:pPr>
      <w:spacing w:before="160"/>
      <w:jc w:val="center"/>
    </w:pPr>
    <w:rPr>
      <w:i/>
      <w:iCs/>
      <w:color w:val="404040" w:themeColor="text1" w:themeTint="BF"/>
    </w:rPr>
  </w:style>
  <w:style w:type="character" w:customStyle="1" w:styleId="QuoteChar">
    <w:name w:val="Quote Char"/>
    <w:basedOn w:val="DefaultParagraphFont"/>
    <w:link w:val="Quote"/>
    <w:uiPriority w:val="29"/>
    <w:rsid w:val="004863C4"/>
    <w:rPr>
      <w:i/>
      <w:iCs/>
      <w:color w:val="404040" w:themeColor="text1" w:themeTint="BF"/>
    </w:rPr>
  </w:style>
  <w:style w:type="paragraph" w:styleId="ListParagraph">
    <w:name w:val="List Paragraph"/>
    <w:basedOn w:val="Normal"/>
    <w:uiPriority w:val="34"/>
    <w:qFormat/>
    <w:rsid w:val="004863C4"/>
    <w:pPr>
      <w:ind w:left="720"/>
      <w:contextualSpacing/>
    </w:pPr>
  </w:style>
  <w:style w:type="character" w:styleId="IntenseEmphasis">
    <w:name w:val="Intense Emphasis"/>
    <w:basedOn w:val="DefaultParagraphFont"/>
    <w:uiPriority w:val="21"/>
    <w:qFormat/>
    <w:rsid w:val="004863C4"/>
    <w:rPr>
      <w:i/>
      <w:iCs/>
      <w:color w:val="0F4761" w:themeColor="accent1" w:themeShade="BF"/>
    </w:rPr>
  </w:style>
  <w:style w:type="paragraph" w:styleId="IntenseQuote">
    <w:name w:val="Intense Quote"/>
    <w:basedOn w:val="Normal"/>
    <w:next w:val="Normal"/>
    <w:link w:val="IntenseQuoteChar"/>
    <w:uiPriority w:val="30"/>
    <w:qFormat/>
    <w:rsid w:val="00486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3C4"/>
    <w:rPr>
      <w:i/>
      <w:iCs/>
      <w:color w:val="0F4761" w:themeColor="accent1" w:themeShade="BF"/>
    </w:rPr>
  </w:style>
  <w:style w:type="character" w:styleId="IntenseReference">
    <w:name w:val="Intense Reference"/>
    <w:basedOn w:val="DefaultParagraphFont"/>
    <w:uiPriority w:val="32"/>
    <w:qFormat/>
    <w:rsid w:val="004863C4"/>
    <w:rPr>
      <w:b/>
      <w:bCs/>
      <w:smallCaps/>
      <w:color w:val="0F4761" w:themeColor="accent1" w:themeShade="BF"/>
      <w:spacing w:val="5"/>
    </w:rPr>
  </w:style>
  <w:style w:type="character" w:styleId="Hyperlink">
    <w:name w:val="Hyperlink"/>
    <w:basedOn w:val="DefaultParagraphFont"/>
    <w:uiPriority w:val="99"/>
    <w:unhideWhenUsed/>
    <w:rsid w:val="00975ED0"/>
    <w:rPr>
      <w:color w:val="467886" w:themeColor="hyperlink"/>
      <w:u w:val="single"/>
    </w:rPr>
  </w:style>
  <w:style w:type="character" w:styleId="UnresolvedMention">
    <w:name w:val="Unresolved Mention"/>
    <w:basedOn w:val="DefaultParagraphFont"/>
    <w:uiPriority w:val="99"/>
    <w:semiHidden/>
    <w:unhideWhenUsed/>
    <w:rsid w:val="00975E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c.on.ca/en/decisions/latest-decisions/phipa-decision-33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orma.lexum.com/ipc-cipvp/phipa/en/522365/1/document.d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pc.on.ca/en/decisions/latest-decisions/phipa-decision-338" TargetMode="External"/><Relationship Id="rId11" Type="http://schemas.openxmlformats.org/officeDocument/2006/relationships/hyperlink" Target="https://www.ipc.on.ca/en/decisions/latest-decisions/po-4872"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0" Type="http://schemas.openxmlformats.org/officeDocument/2006/relationships/hyperlink" Target="https://www.hamiltonhealthsciences.ca/patients-visitors/privacy/your-health-information/" TargetMode="External"/><Relationship Id="rId4" Type="http://schemas.openxmlformats.org/officeDocument/2006/relationships/webSettings" Target="webSettings.xml"/><Relationship Id="rId9" Type="http://schemas.openxmlformats.org/officeDocument/2006/relationships/hyperlink" Target="https://www.hamiltonhealthsciences.ca/patients-visitors/privacy/freedom-of-in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2026-08-24T12:06:00Z</dcterms:created>
  <dcterms:modified xsi:type="dcterms:W3CDTF">2026-08-24T12:06:00Z</dcterms:modified>
</cp:coreProperties>
</file>