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E78C1" w14:textId="77777777" w:rsidR="009706EB" w:rsidRPr="009706EB" w:rsidRDefault="009706EB" w:rsidP="009706EB">
      <w:r w:rsidRPr="009706EB">
        <w:t xml:space="preserve">I treated “PHIPA-related” as public reporting materially concerning the governance, protection, access, use, or sharing of personal health information. I searched the IPC’s PHIPA decision collection first, then the hospital website, specialist health publications, local media, and available organizational content for the exact period </w:t>
      </w:r>
      <w:r w:rsidRPr="009706EB">
        <w:rPr>
          <w:b/>
          <w:bCs/>
        </w:rPr>
        <w:t>January 16 through July 16, 2026</w:t>
      </w:r>
      <w:r w:rsidRPr="009706EB">
        <w:t>, excluding record-correction matters and the IPC’s “Cases of Note.”</w:t>
      </w:r>
    </w:p>
    <w:p w14:paraId="10AB7436" w14:textId="77777777" w:rsidR="009706EB" w:rsidRPr="009706EB" w:rsidRDefault="009706EB" w:rsidP="009706EB">
      <w:pPr>
        <w:rPr>
          <w:b/>
          <w:bCs/>
        </w:rPr>
      </w:pPr>
      <w:r w:rsidRPr="009706EB">
        <w:rPr>
          <w:b/>
          <w:bCs/>
        </w:rPr>
        <w:t>Executive result</w:t>
      </w:r>
    </w:p>
    <w:p w14:paraId="1C95E4E8" w14:textId="77777777" w:rsidR="009706EB" w:rsidRPr="009706EB" w:rsidRDefault="009706EB" w:rsidP="009706EB">
      <w:pPr>
        <w:numPr>
          <w:ilvl w:val="0"/>
          <w:numId w:val="1"/>
        </w:numPr>
      </w:pPr>
      <w:r w:rsidRPr="009706EB">
        <w:t xml:space="preserve">I found </w:t>
      </w:r>
      <w:r w:rsidRPr="009706EB">
        <w:rPr>
          <w:b/>
          <w:bCs/>
        </w:rPr>
        <w:t>five dated public news items</w:t>
      </w:r>
      <w:r w:rsidRPr="009706EB">
        <w:t xml:space="preserve">, representing </w:t>
      </w:r>
      <w:r w:rsidRPr="009706EB">
        <w:rPr>
          <w:b/>
          <w:bCs/>
        </w:rPr>
        <w:t>three substantive developments</w:t>
      </w:r>
      <w:r w:rsidRPr="009706EB">
        <w:t>, concerning William Osler Health System during the specified period.</w:t>
      </w:r>
    </w:p>
    <w:p w14:paraId="3D7B4EFB" w14:textId="77777777" w:rsidR="009706EB" w:rsidRPr="009706EB" w:rsidRDefault="009706EB" w:rsidP="009706EB">
      <w:pPr>
        <w:numPr>
          <w:ilvl w:val="0"/>
          <w:numId w:val="1"/>
        </w:numPr>
      </w:pPr>
      <w:r w:rsidRPr="009706EB">
        <w:t>The items all concern the planned Epic hospital information system, patient access through MyChart, consolidation and sharing of electronic patient records, or privacy/security governance for AI-enabled use of health information.</w:t>
      </w:r>
    </w:p>
    <w:p w14:paraId="3E91BD96" w14:textId="77777777" w:rsidR="009706EB" w:rsidRPr="009706EB" w:rsidRDefault="009706EB" w:rsidP="009706EB">
      <w:pPr>
        <w:numPr>
          <w:ilvl w:val="0"/>
          <w:numId w:val="1"/>
        </w:numPr>
      </w:pPr>
      <w:r w:rsidRPr="009706EB">
        <w:t xml:space="preserve">I found </w:t>
      </w:r>
      <w:r w:rsidRPr="009706EB">
        <w:rPr>
          <w:b/>
          <w:bCs/>
        </w:rPr>
        <w:t>no William Osler-specific PHIPA decision, privacy investigation report, breach finding, or enforcement outcome issued by the Information and Privacy Commissioner of Ontario during the period</w:t>
      </w:r>
      <w:r w:rsidRPr="009706EB">
        <w:t xml:space="preserve">. The William Osler PHIPA results returned by the IPC searches were older, including a January 17, 2023 correction decision, which is both outside the period and excluded under your instruction. The IPC identifies decisions, orders, and privacy investigation reports as its formal decision outputs. </w:t>
      </w:r>
      <w:hyperlink r:id="rId5" w:history="1">
        <w:r w:rsidRPr="009706EB">
          <w:rPr>
            <w:rStyle w:val="Hyperlink"/>
          </w:rPr>
          <w:t>[ipc.on.ca]</w:t>
        </w:r>
      </w:hyperlink>
      <w:r w:rsidRPr="009706EB">
        <w:t xml:space="preserve">, </w:t>
      </w:r>
      <w:hyperlink r:id="rId6" w:history="1">
        <w:r w:rsidRPr="009706EB">
          <w:rPr>
            <w:rStyle w:val="Hyperlink"/>
          </w:rPr>
          <w:t>[ipc.on.ca]</w:t>
        </w:r>
      </w:hyperlink>
    </w:p>
    <w:p w14:paraId="78230B7D" w14:textId="77777777" w:rsidR="009706EB" w:rsidRPr="009706EB" w:rsidRDefault="009706EB" w:rsidP="009706EB">
      <w:pPr>
        <w:numPr>
          <w:ilvl w:val="0"/>
          <w:numId w:val="1"/>
        </w:numPr>
      </w:pPr>
      <w:r w:rsidRPr="009706EB">
        <w:t xml:space="preserve">The supplied regional reference places William Osler Health System in the </w:t>
      </w:r>
      <w:r w:rsidRPr="009706EB">
        <w:rPr>
          <w:b/>
          <w:bCs/>
        </w:rPr>
        <w:t>Central Region</w:t>
      </w:r>
      <w:r w:rsidRPr="009706EB">
        <w:t xml:space="preserve">. </w:t>
      </w:r>
      <w:hyperlink r:id="rId7" w:history="1">
        <w:r w:rsidRPr="009706EB">
          <w:rPr>
            <w:rStyle w:val="Hyperlink"/>
          </w:rPr>
          <w:t>[Ontario Ho...y Region 1 | Word]</w:t>
        </w:r>
      </w:hyperlink>
    </w:p>
    <w:p w14:paraId="737CBF1B" w14:textId="77777777" w:rsidR="009706EB" w:rsidRPr="009706EB" w:rsidRDefault="009706EB" w:rsidP="009706EB">
      <w:pPr>
        <w:rPr>
          <w:b/>
          <w:bCs/>
        </w:rPr>
      </w:pPr>
      <w:r w:rsidRPr="009706EB">
        <w:rPr>
          <w:b/>
          <w:bCs/>
        </w:rPr>
        <w:t>Central Region</w:t>
      </w:r>
    </w:p>
    <w:p w14:paraId="13BC6307" w14:textId="77777777" w:rsidR="009706EB" w:rsidRPr="009706EB" w:rsidRDefault="009706EB" w:rsidP="009706EB">
      <w:pPr>
        <w:rPr>
          <w:b/>
          <w:bCs/>
        </w:rPr>
      </w:pPr>
      <w:r w:rsidRPr="009706EB">
        <w:rPr>
          <w:b/>
          <w:bCs/>
        </w:rPr>
        <w:t>William Osler Health System</w:t>
      </w:r>
    </w:p>
    <w:p w14:paraId="3D2FAC87" w14:textId="77777777" w:rsidR="009706EB" w:rsidRPr="009706EB" w:rsidRDefault="009706EB" w:rsidP="009706EB">
      <w:r w:rsidRPr="009706EB">
        <w:rPr>
          <w:b/>
          <w:bCs/>
        </w:rPr>
        <w:t>William Osler Health System → AI-enabled electronic health record: privacy, security, and governance safeguards →</w:t>
      </w:r>
      <w:r w:rsidRPr="009706EB">
        <w:t xml:space="preserve"> Hospital News reported that the health system was preparing to embed AI capabilities into its new Epic hospital information system. The PHIPA-relevant issue is the use of patient information by AI-enabled clinical workflows and the associated privacy and security controls. The article says Osler had embedded clinical, digital, privacy, and quality oversight into AI decision-making; developed principles for transparent and responsible use; prioritized standardized and accurate documentation; and was aligning implementation with AI frameworks and proposed legislation. It also states that the AI tools would support rather than independently make care decisions. This was a planning and governance announcement, not an IPC finding or reported privacy </w:t>
      </w:r>
      <w:r w:rsidRPr="009706EB">
        <w:lastRenderedPageBreak/>
        <w:t xml:space="preserve">breach. → </w:t>
      </w:r>
      <w:r w:rsidRPr="009706EB">
        <w:rPr>
          <w:b/>
          <w:bCs/>
        </w:rPr>
        <w:t>April 22, 2026</w:t>
      </w:r>
      <w:r w:rsidRPr="009706EB">
        <w:t xml:space="preserve"> → </w:t>
      </w:r>
      <w:r w:rsidRPr="009706EB">
        <w:rPr>
          <w:b/>
          <w:bCs/>
        </w:rPr>
        <w:t>Hospital News</w:t>
      </w:r>
      <w:r w:rsidRPr="009706EB">
        <w:t xml:space="preserve"> → </w:t>
      </w:r>
      <w:hyperlink r:id="rId8" w:history="1">
        <w:r w:rsidRPr="009706EB">
          <w:rPr>
            <w:rStyle w:val="Hyperlink"/>
          </w:rPr>
          <w:t>Designing the future of care: Advancing an AI-enabled hospital system</w:t>
        </w:r>
      </w:hyperlink>
      <w:r w:rsidRPr="009706EB">
        <w:t xml:space="preserve"> </w:t>
      </w:r>
      <w:hyperlink r:id="rId9" w:history="1">
        <w:r w:rsidRPr="009706EB">
          <w:rPr>
            <w:rStyle w:val="Hyperlink"/>
          </w:rPr>
          <w:t>[hospitalnews.com]</w:t>
        </w:r>
      </w:hyperlink>
    </w:p>
    <w:p w14:paraId="68FA9E97" w14:textId="77777777" w:rsidR="009706EB" w:rsidRPr="009706EB" w:rsidRDefault="009706EB" w:rsidP="009706EB">
      <w:r w:rsidRPr="009706EB">
        <w:rPr>
          <w:b/>
          <w:bCs/>
        </w:rPr>
        <w:t>William Osler Health System → Unified electronic patient record, MyChart access, and safeguards for AI tools →</w:t>
      </w:r>
      <w:r w:rsidRPr="009706EB">
        <w:t xml:space="preserve"> In its official announcement, Osler said its new Epic hospital information system would replace multiple systems and paper records with one digital record for each patient across the organization. The PHIPA-relevant elements include access to and sharing of up-to-date patient information among care teams, patient access to test results, appointments, and other health information through the secure MyChart portal, and the introduction of AI tools under current legislation. Osler’s Chief Information and Privacy Officer stated that the implementation would enable strong safeguards as AI tools are adopted. The release did not report unauthorized access, a breach, an IPC complaint, or a PHIPA contravention. → </w:t>
      </w:r>
      <w:r w:rsidRPr="009706EB">
        <w:rPr>
          <w:b/>
          <w:bCs/>
        </w:rPr>
        <w:t>June 15, 2026</w:t>
      </w:r>
      <w:r w:rsidRPr="009706EB">
        <w:t xml:space="preserve"> → </w:t>
      </w:r>
      <w:r w:rsidRPr="009706EB">
        <w:rPr>
          <w:b/>
          <w:bCs/>
        </w:rPr>
        <w:t>William Osler Health System</w:t>
      </w:r>
      <w:r w:rsidRPr="009706EB">
        <w:t xml:space="preserve"> → </w:t>
      </w:r>
      <w:hyperlink r:id="rId10" w:history="1">
        <w:r w:rsidRPr="009706EB">
          <w:rPr>
            <w:rStyle w:val="Hyperlink"/>
          </w:rPr>
          <w:t>Osler to launch new hospital information system in October 2026</w:t>
        </w:r>
      </w:hyperlink>
      <w:r w:rsidRPr="009706EB">
        <w:t xml:space="preserve"> </w:t>
      </w:r>
      <w:hyperlink r:id="rId11" w:history="1">
        <w:r w:rsidRPr="009706EB">
          <w:rPr>
            <w:rStyle w:val="Hyperlink"/>
          </w:rPr>
          <w:t>[williamoslerhs.ca]</w:t>
        </w:r>
      </w:hyperlink>
    </w:p>
    <w:p w14:paraId="71A3081B" w14:textId="77777777" w:rsidR="009706EB" w:rsidRPr="009706EB" w:rsidRDefault="009706EB" w:rsidP="009706EB">
      <w:r w:rsidRPr="009706EB">
        <w:rPr>
          <w:b/>
          <w:bCs/>
        </w:rPr>
        <w:t>William Osler Health System → Patient online access to hospital records in Brampton and Etobicoke →</w:t>
      </w:r>
      <w:r w:rsidRPr="009706EB">
        <w:t xml:space="preserve"> INsauga separately reported that patients would gain access to test results, appointments, and other medical information through Epic’s MyChart platform. The report described a single shared record across Osler hospitals and said care teams would use the same current patient information regardless of the treatment location. Its PHIPA nexus is patient access to personal health information, secure portal delivery, and internal sharing of the unified record. The story was based on Osler’s system announcement and did not identify a breach, complaint, or regulatory determination. → </w:t>
      </w:r>
      <w:r w:rsidRPr="009706EB">
        <w:rPr>
          <w:b/>
          <w:bCs/>
        </w:rPr>
        <w:t>June 15, 2026</w:t>
      </w:r>
      <w:r w:rsidRPr="009706EB">
        <w:t xml:space="preserve"> → </w:t>
      </w:r>
      <w:r w:rsidRPr="009706EB">
        <w:rPr>
          <w:b/>
          <w:bCs/>
        </w:rPr>
        <w:t>INsauga</w:t>
      </w:r>
      <w:r w:rsidRPr="009706EB">
        <w:t xml:space="preserve"> → </w:t>
      </w:r>
      <w:hyperlink r:id="rId12" w:history="1">
        <w:r w:rsidRPr="009706EB">
          <w:rPr>
            <w:rStyle w:val="Hyperlink"/>
          </w:rPr>
          <w:t>Hospital patients to gain online access to health records in Brampton and Etobicoke</w:t>
        </w:r>
      </w:hyperlink>
      <w:r w:rsidRPr="009706EB">
        <w:t xml:space="preserve"> </w:t>
      </w:r>
      <w:hyperlink r:id="rId13" w:history="1">
        <w:r w:rsidRPr="009706EB">
          <w:rPr>
            <w:rStyle w:val="Hyperlink"/>
          </w:rPr>
          <w:t>[insauga.com]</w:t>
        </w:r>
      </w:hyperlink>
    </w:p>
    <w:p w14:paraId="167ADA50" w14:textId="77777777" w:rsidR="009706EB" w:rsidRPr="009706EB" w:rsidRDefault="009706EB" w:rsidP="009706EB">
      <w:r w:rsidRPr="009706EB">
        <w:rPr>
          <w:b/>
          <w:bCs/>
        </w:rPr>
        <w:t>William Osler Health System → Epic hospital information system and secure patient portal →</w:t>
      </w:r>
      <w:r w:rsidRPr="009706EB">
        <w:t xml:space="preserve"> Canadian Healthcare Technology published coverage of the planned Epic rollout, describing the replacement of multiple electronic and paper systems with one patient record. It reported that Epic’s MyChart would provide patients with secure online access to test results, appointments, and other health information, while the new system would permit care teams to share up-to-date information across Osler. It also repeated Osler’s position that AI would be introduced with safeguards, under current legislation, and would not replace clinical decision-making. This article substantially overlaps with the June 15 official announcement but is included because it is a separately dated public news publication. → </w:t>
      </w:r>
      <w:r w:rsidRPr="009706EB">
        <w:rPr>
          <w:b/>
          <w:bCs/>
        </w:rPr>
        <w:t>June 17, 2026</w:t>
      </w:r>
      <w:r w:rsidRPr="009706EB">
        <w:t xml:space="preserve"> → </w:t>
      </w:r>
      <w:r w:rsidRPr="009706EB">
        <w:rPr>
          <w:b/>
          <w:bCs/>
        </w:rPr>
        <w:t>Canadian Healthcare Technology</w:t>
      </w:r>
      <w:r w:rsidRPr="009706EB">
        <w:t xml:space="preserve"> → </w:t>
      </w:r>
      <w:hyperlink r:id="rId14" w:history="1">
        <w:r w:rsidRPr="009706EB">
          <w:rPr>
            <w:rStyle w:val="Hyperlink"/>
          </w:rPr>
          <w:t>Osler to launch new Epic HIS in October</w:t>
        </w:r>
      </w:hyperlink>
      <w:r w:rsidRPr="009706EB">
        <w:t xml:space="preserve"> </w:t>
      </w:r>
      <w:hyperlink r:id="rId15" w:history="1">
        <w:r w:rsidRPr="009706EB">
          <w:rPr>
            <w:rStyle w:val="Hyperlink"/>
          </w:rPr>
          <w:t>[canhealth.com]</w:t>
        </w:r>
      </w:hyperlink>
    </w:p>
    <w:p w14:paraId="0215F520" w14:textId="77777777" w:rsidR="009706EB" w:rsidRPr="009706EB" w:rsidRDefault="009706EB" w:rsidP="009706EB">
      <w:r w:rsidRPr="009706EB">
        <w:rPr>
          <w:b/>
          <w:bCs/>
        </w:rPr>
        <w:t>William Osler Health System → Generative AI using electronic patient-chart information →</w:t>
      </w:r>
      <w:r w:rsidRPr="009706EB">
        <w:t xml:space="preserve"> A later, more detailed Canadian Healthcare Technology report described </w:t>
      </w:r>
      <w:r w:rsidRPr="009706EB">
        <w:lastRenderedPageBreak/>
        <w:t xml:space="preserve">planned generative-AI functions in Epic. These included producing discharge summaries and patient-friendly instructions, summarizing patient conditions and prior visits, and generating nursing handover summaries from information already entered in patient charts. The publication said clinicians would review AI-generated material for accuracy and sign off on it, and that Osler was taking a risk-based approach aligned with relevant AI frameworks and legislation. It also reported that MyChart would expose more comprehensive patient information, including test results and AI-produced documentation. This is PHIPA-related because it concerns the use, accuracy, access, and governance of personal health information, but the article did not report a PHIPA violation or IPC action. → </w:t>
      </w:r>
      <w:r w:rsidRPr="009706EB">
        <w:rPr>
          <w:b/>
          <w:bCs/>
        </w:rPr>
        <w:t>June 30, 2026</w:t>
      </w:r>
      <w:r w:rsidRPr="009706EB">
        <w:t xml:space="preserve"> → </w:t>
      </w:r>
      <w:r w:rsidRPr="009706EB">
        <w:rPr>
          <w:b/>
          <w:bCs/>
        </w:rPr>
        <w:t>Canadian Healthcare Technology</w:t>
      </w:r>
      <w:r w:rsidRPr="009706EB">
        <w:t xml:space="preserve"> → </w:t>
      </w:r>
      <w:hyperlink r:id="rId16" w:history="1">
        <w:r w:rsidRPr="009706EB">
          <w:rPr>
            <w:rStyle w:val="Hyperlink"/>
          </w:rPr>
          <w:t>Osler to deploy Epic, with large suite of AI tools</w:t>
        </w:r>
      </w:hyperlink>
      <w:r w:rsidRPr="009706EB">
        <w:t xml:space="preserve"> </w:t>
      </w:r>
      <w:hyperlink r:id="rId17" w:history="1">
        <w:r w:rsidRPr="009706EB">
          <w:rPr>
            <w:rStyle w:val="Hyperlink"/>
          </w:rPr>
          <w:t>[canhealth.com]</w:t>
        </w:r>
      </w:hyperlink>
    </w:p>
    <w:p w14:paraId="1F6979BC" w14:textId="77777777" w:rsidR="009706EB" w:rsidRPr="009706EB" w:rsidRDefault="009706EB" w:rsidP="009706EB">
      <w:pPr>
        <w:rPr>
          <w:b/>
          <w:bCs/>
        </w:rPr>
      </w:pPr>
      <w:r w:rsidRPr="009706EB">
        <w:rPr>
          <w:b/>
          <w:bCs/>
        </w:rPr>
        <w:t>Performance-management interpretation</w:t>
      </w:r>
    </w:p>
    <w:p w14:paraId="2C6FE21D" w14:textId="77777777" w:rsidR="009706EB" w:rsidRPr="009706EB" w:rsidRDefault="009706EB" w:rsidP="009706EB">
      <w:r w:rsidRPr="009706EB">
        <w:t>The five publications consolidate into three monitorable issues rather than five independent incidents:</w:t>
      </w:r>
    </w:p>
    <w:p w14:paraId="5B424195" w14:textId="77777777" w:rsidR="009706EB" w:rsidRPr="009706EB" w:rsidRDefault="009706EB" w:rsidP="009706EB">
      <w:pPr>
        <w:numPr>
          <w:ilvl w:val="0"/>
          <w:numId w:val="2"/>
        </w:numPr>
      </w:pPr>
      <w:r w:rsidRPr="009706EB">
        <w:rPr>
          <w:b/>
          <w:bCs/>
        </w:rPr>
        <w:t>Privacy-by-design for Epic and AI</w:t>
      </w:r>
      <w:r w:rsidRPr="009706EB">
        <w:t>, including formal privacy, clinical, digital, and quality oversight.</w:t>
      </w:r>
    </w:p>
    <w:p w14:paraId="17DAE32C" w14:textId="77777777" w:rsidR="009706EB" w:rsidRPr="009706EB" w:rsidRDefault="009706EB" w:rsidP="009706EB">
      <w:pPr>
        <w:numPr>
          <w:ilvl w:val="0"/>
          <w:numId w:val="2"/>
        </w:numPr>
      </w:pPr>
      <w:r w:rsidRPr="009706EB">
        <w:rPr>
          <w:b/>
          <w:bCs/>
        </w:rPr>
        <w:t>Access and information-sharing controls</w:t>
      </w:r>
      <w:r w:rsidRPr="009706EB">
        <w:t>, particularly a single longitudinal record and MyChart patient access.</w:t>
      </w:r>
    </w:p>
    <w:p w14:paraId="4349D3FE" w14:textId="77777777" w:rsidR="009706EB" w:rsidRPr="009706EB" w:rsidRDefault="009706EB" w:rsidP="009706EB">
      <w:pPr>
        <w:numPr>
          <w:ilvl w:val="0"/>
          <w:numId w:val="2"/>
        </w:numPr>
      </w:pPr>
      <w:r w:rsidRPr="009706EB">
        <w:rPr>
          <w:b/>
          <w:bCs/>
        </w:rPr>
        <w:t>Accuracy and accountability for AI-generated clinical documentation</w:t>
      </w:r>
      <w:r w:rsidRPr="009706EB">
        <w:t>, including clinician review and sign-off.</w:t>
      </w:r>
    </w:p>
    <w:p w14:paraId="02569C48" w14:textId="77777777" w:rsidR="009706EB" w:rsidRPr="009706EB" w:rsidRDefault="009706EB" w:rsidP="009706EB">
      <w:r w:rsidRPr="009706EB">
        <w:t xml:space="preserve">Importantly, none of the located items states that William Osler Health System experienced a privacy breach, was found non-compliant with PHIPA, or was subject to an IPC remedial order during the reporting window. The list therefore reflects </w:t>
      </w:r>
      <w:r w:rsidRPr="009706EB">
        <w:rPr>
          <w:b/>
          <w:bCs/>
        </w:rPr>
        <w:t>forward-looking privacy and information-governance developments</w:t>
      </w:r>
      <w:r w:rsidRPr="009706EB">
        <w:t>, not adverse PHIPA performance events.</w:t>
      </w:r>
    </w:p>
    <w:p w14:paraId="1B646862"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F25CD"/>
    <w:multiLevelType w:val="multilevel"/>
    <w:tmpl w:val="B61A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B14DE9"/>
    <w:multiLevelType w:val="multilevel"/>
    <w:tmpl w:val="59F8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788378">
    <w:abstractNumId w:val="1"/>
  </w:num>
  <w:num w:numId="2" w16cid:durableId="1465197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08B"/>
    <w:rsid w:val="0004408B"/>
    <w:rsid w:val="0067003E"/>
    <w:rsid w:val="009706EB"/>
    <w:rsid w:val="009E2398"/>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3A324"/>
  <w15:chartTrackingRefBased/>
  <w15:docId w15:val="{2F6B5EF5-0DB0-4F8B-9614-E72D5625A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08B"/>
    <w:rPr>
      <w:rFonts w:eastAsiaTheme="majorEastAsia" w:cstheme="majorBidi"/>
      <w:color w:val="272727" w:themeColor="text1" w:themeTint="D8"/>
    </w:rPr>
  </w:style>
  <w:style w:type="paragraph" w:styleId="Title">
    <w:name w:val="Title"/>
    <w:basedOn w:val="Normal"/>
    <w:next w:val="Normal"/>
    <w:link w:val="TitleChar"/>
    <w:uiPriority w:val="10"/>
    <w:qFormat/>
    <w:rsid w:val="00044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08B"/>
    <w:pPr>
      <w:spacing w:before="160"/>
      <w:jc w:val="center"/>
    </w:pPr>
    <w:rPr>
      <w:i/>
      <w:iCs/>
      <w:color w:val="404040" w:themeColor="text1" w:themeTint="BF"/>
    </w:rPr>
  </w:style>
  <w:style w:type="character" w:customStyle="1" w:styleId="QuoteChar">
    <w:name w:val="Quote Char"/>
    <w:basedOn w:val="DefaultParagraphFont"/>
    <w:link w:val="Quote"/>
    <w:uiPriority w:val="29"/>
    <w:rsid w:val="0004408B"/>
    <w:rPr>
      <w:i/>
      <w:iCs/>
      <w:color w:val="404040" w:themeColor="text1" w:themeTint="BF"/>
    </w:rPr>
  </w:style>
  <w:style w:type="paragraph" w:styleId="ListParagraph">
    <w:name w:val="List Paragraph"/>
    <w:basedOn w:val="Normal"/>
    <w:uiPriority w:val="34"/>
    <w:qFormat/>
    <w:rsid w:val="0004408B"/>
    <w:pPr>
      <w:ind w:left="720"/>
      <w:contextualSpacing/>
    </w:pPr>
  </w:style>
  <w:style w:type="character" w:styleId="IntenseEmphasis">
    <w:name w:val="Intense Emphasis"/>
    <w:basedOn w:val="DefaultParagraphFont"/>
    <w:uiPriority w:val="21"/>
    <w:qFormat/>
    <w:rsid w:val="0004408B"/>
    <w:rPr>
      <w:i/>
      <w:iCs/>
      <w:color w:val="0F4761" w:themeColor="accent1" w:themeShade="BF"/>
    </w:rPr>
  </w:style>
  <w:style w:type="paragraph" w:styleId="IntenseQuote">
    <w:name w:val="Intense Quote"/>
    <w:basedOn w:val="Normal"/>
    <w:next w:val="Normal"/>
    <w:link w:val="IntenseQuoteChar"/>
    <w:uiPriority w:val="30"/>
    <w:qFormat/>
    <w:rsid w:val="00044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08B"/>
    <w:rPr>
      <w:i/>
      <w:iCs/>
      <w:color w:val="0F4761" w:themeColor="accent1" w:themeShade="BF"/>
    </w:rPr>
  </w:style>
  <w:style w:type="character" w:styleId="IntenseReference">
    <w:name w:val="Intense Reference"/>
    <w:basedOn w:val="DefaultParagraphFont"/>
    <w:uiPriority w:val="32"/>
    <w:qFormat/>
    <w:rsid w:val="0004408B"/>
    <w:rPr>
      <w:b/>
      <w:bCs/>
      <w:smallCaps/>
      <w:color w:val="0F4761" w:themeColor="accent1" w:themeShade="BF"/>
      <w:spacing w:val="5"/>
    </w:rPr>
  </w:style>
  <w:style w:type="character" w:styleId="Hyperlink">
    <w:name w:val="Hyperlink"/>
    <w:basedOn w:val="DefaultParagraphFont"/>
    <w:uiPriority w:val="99"/>
    <w:unhideWhenUsed/>
    <w:rsid w:val="009706EB"/>
    <w:rPr>
      <w:color w:val="467886" w:themeColor="hyperlink"/>
      <w:u w:val="single"/>
    </w:rPr>
  </w:style>
  <w:style w:type="character" w:styleId="UnresolvedMention">
    <w:name w:val="Unresolved Mention"/>
    <w:basedOn w:val="DefaultParagraphFont"/>
    <w:uiPriority w:val="99"/>
    <w:semiHidden/>
    <w:unhideWhenUsed/>
    <w:rsid w:val="009706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spitalnews.com/designing-the-future-of-care-advancing-an-ai-enabled-hospital-system/" TargetMode="External"/><Relationship Id="rId13" Type="http://schemas.openxmlformats.org/officeDocument/2006/relationships/hyperlink" Target="https://www.insauga.com/hospital-patients-to-gain-online-access-to-health-records-in-brampton-and-etobicok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2" Type="http://schemas.openxmlformats.org/officeDocument/2006/relationships/hyperlink" Target="https://www.insauga.com/hospital-patients-to-gain-online-access-to-health-records-in-brampton-and-etobicoke/" TargetMode="External"/><Relationship Id="rId17" Type="http://schemas.openxmlformats.org/officeDocument/2006/relationships/hyperlink" Target="https://www.canhealth.com/2026/06/30/osler-to-deploy-epic-with-large-suite-of-ai-tools/" TargetMode="External"/><Relationship Id="rId2" Type="http://schemas.openxmlformats.org/officeDocument/2006/relationships/styles" Target="styles.xml"/><Relationship Id="rId16" Type="http://schemas.openxmlformats.org/officeDocument/2006/relationships/hyperlink" Target="https://www.canhealth.com/2026/06/30/osler-to-deploy-epic-with-large-suite-of-ai-tools/" TargetMode="External"/><Relationship Id="rId1" Type="http://schemas.openxmlformats.org/officeDocument/2006/relationships/numbering" Target="numbering.xml"/><Relationship Id="rId6" Type="http://schemas.openxmlformats.org/officeDocument/2006/relationships/hyperlink" Target="https://www.ipc.on.ca/en/decisions" TargetMode="External"/><Relationship Id="rId11" Type="http://schemas.openxmlformats.org/officeDocument/2006/relationships/hyperlink" Target="https://www.williamoslerhs.ca/news/posts/osler-to-launch-new-hospital-information-system-in-october-2026/" TargetMode="External"/><Relationship Id="rId5" Type="http://schemas.openxmlformats.org/officeDocument/2006/relationships/hyperlink" Target="https://www.ipc.on.ca/en/decisions/latest-decisions/phipa-decision-197" TargetMode="External"/><Relationship Id="rId15" Type="http://schemas.openxmlformats.org/officeDocument/2006/relationships/hyperlink" Target="https://www.canhealth.com/2026/06/17/osler-to-launch-new-epic-his-in-october/" TargetMode="External"/><Relationship Id="rId10" Type="http://schemas.openxmlformats.org/officeDocument/2006/relationships/hyperlink" Target="https://www.williamoslerhs.ca/news/posts/osler-to-launch-new-hospital-information-system-in-october-2026/"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hospitalnews.com/designing-the-future-of-care-advancing-an-ai-enabled-hospital-system/" TargetMode="External"/><Relationship Id="rId14" Type="http://schemas.openxmlformats.org/officeDocument/2006/relationships/hyperlink" Target="https://www.canhealth.com/2026/06/17/osler-to-launch-new-epic-his-in-octob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1282</Words>
  <Characters>7312</Characters>
  <Application>Microsoft Office Word</Application>
  <DocSecurity>0</DocSecurity>
  <Lines>60</Lines>
  <Paragraphs>17</Paragraphs>
  <ScaleCrop>false</ScaleCrop>
  <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2026-08-24T11:18:00Z</dcterms:created>
  <dcterms:modified xsi:type="dcterms:W3CDTF">2026-08-24T11:18:00Z</dcterms:modified>
</cp:coreProperties>
</file>