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7712" w14:textId="77777777" w:rsidR="00410128" w:rsidRPr="00410128" w:rsidRDefault="00410128" w:rsidP="00410128">
      <w:r w:rsidRPr="00410128">
        <w:t xml:space="preserve">Based on my comprehensive search of Ontario hospital PHIPA-related news, I was unable to find any PHIPA-related news updates specifically concerning </w:t>
      </w:r>
      <w:r w:rsidRPr="00410128">
        <w:rPr>
          <w:b/>
          <w:bCs/>
        </w:rPr>
        <w:t>Anson General Hospital</w:t>
      </w:r>
      <w:r w:rsidRPr="00410128">
        <w:t xml:space="preserve"> between January 16, </w:t>
      </w:r>
      <w:proofErr w:type="gramStart"/>
      <w:r w:rsidRPr="00410128">
        <w:t>2026</w:t>
      </w:r>
      <w:proofErr w:type="gramEnd"/>
      <w:r w:rsidRPr="00410128">
        <w:t xml:space="preserve"> and July 16, 2026.</w:t>
      </w:r>
    </w:p>
    <w:p w14:paraId="29A1AA9B" w14:textId="77777777" w:rsidR="00410128" w:rsidRPr="00410128" w:rsidRDefault="00410128" w:rsidP="00410128">
      <w:pPr>
        <w:rPr>
          <w:b/>
          <w:bCs/>
        </w:rPr>
      </w:pPr>
      <w:r w:rsidRPr="00410128">
        <w:rPr>
          <w:b/>
          <w:bCs/>
        </w:rPr>
        <w:t>Search Results Summary</w:t>
      </w:r>
    </w:p>
    <w:p w14:paraId="3A1AD792" w14:textId="77777777" w:rsidR="00410128" w:rsidRPr="00410128" w:rsidRDefault="00410128" w:rsidP="00410128">
      <w:r w:rsidRPr="00410128">
        <w:t>My searches covered:</w:t>
      </w:r>
    </w:p>
    <w:p w14:paraId="32CCDF05" w14:textId="77777777" w:rsidR="00410128" w:rsidRPr="00410128" w:rsidRDefault="00410128" w:rsidP="00410128">
      <w:pPr>
        <w:numPr>
          <w:ilvl w:val="0"/>
          <w:numId w:val="1"/>
        </w:numPr>
      </w:pPr>
      <w:r w:rsidRPr="00410128">
        <w:t>Anson General Hospital PHIPA/privacy breach news</w:t>
      </w:r>
    </w:p>
    <w:p w14:paraId="78949AA1" w14:textId="77777777" w:rsidR="00410128" w:rsidRPr="00410128" w:rsidRDefault="00410128" w:rsidP="00410128">
      <w:pPr>
        <w:numPr>
          <w:ilvl w:val="0"/>
          <w:numId w:val="1"/>
        </w:numPr>
      </w:pPr>
      <w:r w:rsidRPr="00410128">
        <w:t>Anson General Hospital data incidents in Ontario</w:t>
      </w:r>
    </w:p>
    <w:p w14:paraId="77FD0E31" w14:textId="77777777" w:rsidR="00410128" w:rsidRPr="00410128" w:rsidRDefault="00410128" w:rsidP="00410128">
      <w:pPr>
        <w:numPr>
          <w:ilvl w:val="0"/>
          <w:numId w:val="1"/>
        </w:numPr>
      </w:pPr>
      <w:r w:rsidRPr="00410128">
        <w:t>Information and Privacy Commissioner of Ontario (IPC) actions involving Anson General Hospital</w:t>
      </w:r>
    </w:p>
    <w:p w14:paraId="421669CF" w14:textId="77777777" w:rsidR="00410128" w:rsidRPr="00410128" w:rsidRDefault="00410128" w:rsidP="00410128">
      <w:pPr>
        <w:numPr>
          <w:ilvl w:val="0"/>
          <w:numId w:val="1"/>
        </w:numPr>
      </w:pPr>
      <w:r w:rsidRPr="00410128">
        <w:t>Ontario hospital privacy breaches during the specified period</w:t>
      </w:r>
    </w:p>
    <w:p w14:paraId="70E5F55A" w14:textId="77777777" w:rsidR="00410128" w:rsidRPr="00410128" w:rsidRDefault="00410128" w:rsidP="00410128">
      <w:pPr>
        <w:rPr>
          <w:b/>
          <w:bCs/>
        </w:rPr>
      </w:pPr>
      <w:r w:rsidRPr="00410128">
        <w:rPr>
          <w:b/>
          <w:bCs/>
        </w:rPr>
        <w:t>Key Findings</w:t>
      </w:r>
    </w:p>
    <w:p w14:paraId="41025EA7" w14:textId="77777777" w:rsidR="00410128" w:rsidRPr="00410128" w:rsidRDefault="00410128" w:rsidP="00410128">
      <w:r w:rsidRPr="00410128">
        <w:rPr>
          <w:b/>
          <w:bCs/>
        </w:rPr>
        <w:t>Anson General Hospital</w:t>
      </w:r>
      <w:r w:rsidRPr="00410128">
        <w:t xml:space="preserve"> is a small community hospital located in Iroquois Falls, Ontario (58 Anson Dr, P0K 1E0), operated by MICs Group of Health Services. It is a member of the Northern Ontario hospital network (NECare).[</w:t>
      </w:r>
      <w:hyperlink r:id="rId5" w:history="1">
        <w:r w:rsidRPr="00410128">
          <w:rPr>
            <w:rStyle w:val="Hyperlink"/>
          </w:rPr>
          <w:t>ontario</w:t>
        </w:r>
      </w:hyperlink>
      <w:r w:rsidRPr="00410128">
        <w:t>][</w:t>
      </w:r>
      <w:hyperlink r:id="rId6" w:history="1">
        <w:r w:rsidRPr="00410128">
          <w:rPr>
            <w:rStyle w:val="Hyperlink"/>
          </w:rPr>
          <w:t>canadahelps</w:t>
        </w:r>
      </w:hyperlink>
      <w:r w:rsidRPr="00410128">
        <w:t>][</w:t>
      </w:r>
      <w:hyperlink r:id="rId7" w:history="1">
        <w:r w:rsidRPr="00410128">
          <w:rPr>
            <w:rStyle w:val="Hyperlink"/>
          </w:rPr>
          <w:t>northeasthealthline</w:t>
        </w:r>
      </w:hyperlink>
      <w:r w:rsidRPr="00410128">
        <w:t>][</w:t>
      </w:r>
      <w:hyperlink r:id="rId8" w:history="1">
        <w:r w:rsidRPr="00410128">
          <w:rPr>
            <w:rStyle w:val="Hyperlink"/>
          </w:rPr>
          <w:t>northeasthealthline</w:t>
        </w:r>
      </w:hyperlink>
      <w:r w:rsidRPr="00410128">
        <w:t>][</w:t>
      </w:r>
      <w:hyperlink r:id="rId9" w:history="1">
        <w:r w:rsidRPr="00410128">
          <w:rPr>
            <w:rStyle w:val="Hyperlink"/>
          </w:rPr>
          <w:t>necare</w:t>
        </w:r>
      </w:hyperlink>
      <w:r w:rsidRPr="00410128">
        <w:t>]</w:t>
      </w:r>
    </w:p>
    <w:p w14:paraId="12F6084F" w14:textId="77777777" w:rsidR="00410128" w:rsidRPr="00410128" w:rsidRDefault="00410128" w:rsidP="00410128">
      <w:r w:rsidRPr="00410128">
        <w:t>During the period you specified (January 16 – July 16, 2026), there were several notable PHIPA-related developments in Ontario's hospital sector, but none involved Anson General Hospital specifically:</w:t>
      </w:r>
    </w:p>
    <w:p w14:paraId="03A977CC" w14:textId="77777777" w:rsidR="00410128" w:rsidRPr="00410128" w:rsidRDefault="00410128" w:rsidP="00410128">
      <w:pPr>
        <w:numPr>
          <w:ilvl w:val="0"/>
          <w:numId w:val="2"/>
        </w:numPr>
      </w:pPr>
      <w:r w:rsidRPr="00410128">
        <w:rPr>
          <w:b/>
          <w:bCs/>
        </w:rPr>
        <w:t>April 23, 2026</w:t>
      </w:r>
      <w:r w:rsidRPr="00410128">
        <w:t xml:space="preserve">: IPC imposed a $2,000 administrative penalty under PHIPA (only the second such penalty ever </w:t>
      </w:r>
      <w:proofErr w:type="gramStart"/>
      <w:r w:rsidRPr="00410128">
        <w:t>issued)[</w:t>
      </w:r>
      <w:proofErr w:type="gramEnd"/>
      <w:hyperlink r:id="rId10" w:history="1">
        <w:r w:rsidRPr="00410128">
          <w:rPr>
            <w:rStyle w:val="Hyperlink"/>
          </w:rPr>
          <w:t>torkin</w:t>
        </w:r>
      </w:hyperlink>
      <w:r w:rsidRPr="00410128">
        <w:t>][</w:t>
      </w:r>
      <w:hyperlink r:id="rId11" w:history="1">
        <w:r w:rsidRPr="00410128">
          <w:rPr>
            <w:rStyle w:val="Hyperlink"/>
          </w:rPr>
          <w:t>rosensunshine</w:t>
        </w:r>
      </w:hyperlink>
      <w:r w:rsidRPr="00410128">
        <w:t>]</w:t>
      </w:r>
    </w:p>
    <w:p w14:paraId="17659053" w14:textId="77777777" w:rsidR="00410128" w:rsidRPr="00410128" w:rsidRDefault="00410128" w:rsidP="00410128">
      <w:pPr>
        <w:numPr>
          <w:ilvl w:val="0"/>
          <w:numId w:val="2"/>
        </w:numPr>
      </w:pPr>
      <w:r w:rsidRPr="00410128">
        <w:rPr>
          <w:b/>
          <w:bCs/>
        </w:rPr>
        <w:t>April 2026</w:t>
      </w:r>
      <w:r w:rsidRPr="00410128">
        <w:t>: Waterloo Regional Health Network reported a security incident potentially affecting 150,000 patients[</w:t>
      </w:r>
      <w:hyperlink r:id="rId12" w:history="1">
        <w:r w:rsidRPr="00410128">
          <w:rPr>
            <w:rStyle w:val="Hyperlink"/>
          </w:rPr>
          <w:t>cbc</w:t>
        </w:r>
      </w:hyperlink>
      <w:r w:rsidRPr="00410128">
        <w:t>]</w:t>
      </w:r>
    </w:p>
    <w:p w14:paraId="2E5E7102" w14:textId="77777777" w:rsidR="00410128" w:rsidRPr="00410128" w:rsidRDefault="00410128" w:rsidP="00410128">
      <w:pPr>
        <w:numPr>
          <w:ilvl w:val="0"/>
          <w:numId w:val="2"/>
        </w:numPr>
      </w:pPr>
      <w:r w:rsidRPr="00410128">
        <w:rPr>
          <w:b/>
          <w:bCs/>
        </w:rPr>
        <w:t>January 2026</w:t>
      </w:r>
      <w:r w:rsidRPr="00410128">
        <w:t>: IPC guidance on AI transcription tools following a hospital breach involving Otter.ai[</w:t>
      </w:r>
      <w:hyperlink r:id="rId13" w:history="1">
        <w:r w:rsidRPr="00410128">
          <w:rPr>
            <w:rStyle w:val="Hyperlink"/>
          </w:rPr>
          <w:t>mccarthy</w:t>
        </w:r>
      </w:hyperlink>
      <w:r w:rsidRPr="00410128">
        <w:t>][</w:t>
      </w:r>
      <w:hyperlink r:id="rId14" w:history="1">
        <w:r w:rsidRPr="00410128">
          <w:rPr>
            <w:rStyle w:val="Hyperlink"/>
          </w:rPr>
          <w:t>carters</w:t>
        </w:r>
      </w:hyperlink>
      <w:r w:rsidRPr="00410128">
        <w:t>]</w:t>
      </w:r>
    </w:p>
    <w:p w14:paraId="78221DAF" w14:textId="77777777" w:rsidR="00410128" w:rsidRPr="00410128" w:rsidRDefault="00410128" w:rsidP="00410128">
      <w:pPr>
        <w:numPr>
          <w:ilvl w:val="0"/>
          <w:numId w:val="2"/>
        </w:numPr>
      </w:pPr>
      <w:r w:rsidRPr="00410128">
        <w:rPr>
          <w:b/>
          <w:bCs/>
        </w:rPr>
        <w:t>June 1, 2026</w:t>
      </w:r>
      <w:r w:rsidRPr="00410128">
        <w:t>: MICs Group of Health Services (which operates Anson General) held its Annual General Meeting, but no PHIPA matters were reported[</w:t>
      </w:r>
      <w:hyperlink r:id="rId15" w:history="1">
        <w:r w:rsidRPr="00410128">
          <w:rPr>
            <w:rStyle w:val="Hyperlink"/>
          </w:rPr>
          <w:t>micsgroup</w:t>
        </w:r>
      </w:hyperlink>
      <w:r w:rsidRPr="00410128">
        <w:t>]</w:t>
      </w:r>
    </w:p>
    <w:p w14:paraId="4FD9B91C" w14:textId="77777777" w:rsidR="00410128" w:rsidRPr="00410128" w:rsidRDefault="00410128" w:rsidP="00410128">
      <w:pPr>
        <w:rPr>
          <w:b/>
          <w:bCs/>
        </w:rPr>
      </w:pPr>
      <w:r w:rsidRPr="00410128">
        <w:rPr>
          <w:b/>
          <w:bCs/>
        </w:rPr>
        <w:t>Conclusion</w:t>
      </w:r>
    </w:p>
    <w:p w14:paraId="6E9F4ECC" w14:textId="77777777" w:rsidR="00410128" w:rsidRPr="00410128" w:rsidRDefault="00410128" w:rsidP="00410128">
      <w:r w:rsidRPr="00410128">
        <w:rPr>
          <w:b/>
          <w:bCs/>
        </w:rPr>
        <w:t>No PHIPA-related news updates for Anson General Hospital were found</w:t>
      </w:r>
      <w:r w:rsidRPr="00410128">
        <w:t xml:space="preserve"> in the specified timeframe. This could indicate:</w:t>
      </w:r>
    </w:p>
    <w:p w14:paraId="709EC9F7" w14:textId="77777777" w:rsidR="00410128" w:rsidRPr="00410128" w:rsidRDefault="00410128" w:rsidP="00410128">
      <w:pPr>
        <w:numPr>
          <w:ilvl w:val="0"/>
          <w:numId w:val="3"/>
        </w:numPr>
      </w:pPr>
      <w:r w:rsidRPr="00410128">
        <w:t>No reportable privacy breaches occurred at this facility during this period</w:t>
      </w:r>
    </w:p>
    <w:p w14:paraId="16B6EB44" w14:textId="77777777" w:rsidR="00410128" w:rsidRPr="00410128" w:rsidRDefault="00410128" w:rsidP="00410128">
      <w:pPr>
        <w:numPr>
          <w:ilvl w:val="0"/>
          <w:numId w:val="3"/>
        </w:numPr>
      </w:pPr>
      <w:r w:rsidRPr="00410128">
        <w:lastRenderedPageBreak/>
        <w:t>Any incidents were handled internally without public reporting</w:t>
      </w:r>
    </w:p>
    <w:p w14:paraId="026C3DCA" w14:textId="77777777" w:rsidR="00410128" w:rsidRPr="00410128" w:rsidRDefault="00410128" w:rsidP="00410128">
      <w:pPr>
        <w:numPr>
          <w:ilvl w:val="0"/>
          <w:numId w:val="3"/>
        </w:numPr>
      </w:pPr>
      <w:r w:rsidRPr="00410128">
        <w:t>No IPC investigations or penalties involved this hospital</w:t>
      </w:r>
    </w:p>
    <w:p w14:paraId="0D8B16B3" w14:textId="77777777" w:rsidR="00410128" w:rsidRPr="00410128" w:rsidRDefault="00410128" w:rsidP="00410128">
      <w:r w:rsidRPr="00410128">
        <w:t>If you need information on a different Ontario hospital or a broader timeframe, I'd be happy to search again.</w:t>
      </w:r>
    </w:p>
    <w:p w14:paraId="2F4E1130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716"/>
    <w:multiLevelType w:val="multilevel"/>
    <w:tmpl w:val="800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757CB"/>
    <w:multiLevelType w:val="multilevel"/>
    <w:tmpl w:val="ACB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E7679"/>
    <w:multiLevelType w:val="multilevel"/>
    <w:tmpl w:val="81EC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231945">
    <w:abstractNumId w:val="0"/>
  </w:num>
  <w:num w:numId="2" w16cid:durableId="843470896">
    <w:abstractNumId w:val="1"/>
  </w:num>
  <w:num w:numId="3" w16cid:durableId="80997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F9"/>
    <w:rsid w:val="00410128"/>
    <w:rsid w:val="0067003E"/>
    <w:rsid w:val="009F2B23"/>
    <w:rsid w:val="00B8279E"/>
    <w:rsid w:val="00F5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7334"/>
  <w15:chartTrackingRefBased/>
  <w15:docId w15:val="{9A416D09-26CE-4738-B953-3754795D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theasthealthline.ca/displayservice.aspx?id=153115" TargetMode="External"/><Relationship Id="rId13" Type="http://schemas.openxmlformats.org/officeDocument/2006/relationships/hyperlink" Target="https://www.mccarthy.ca/en/insights/blogs/techlex/ai-scribes-and-privacy-risks-balancing-convenience-patient-rights-and-legal-obliga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rtheasthealthline.ca/displayservice.aspx?id=90050" TargetMode="External"/><Relationship Id="rId12" Type="http://schemas.openxmlformats.org/officeDocument/2006/relationships/hyperlink" Target="https://www.cbc.ca/news/canada/kitchener-waterloo/security-incident-personal-health-information-exposed-waterloo-region-health-network-9.714998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anadahelps.org/en/charities/anson-general-hospital/" TargetMode="External"/><Relationship Id="rId11" Type="http://schemas.openxmlformats.org/officeDocument/2006/relationships/hyperlink" Target="https://www.rosensunshine.com/blog/information-and-privacy-commissioner-orders-2000-penalty" TargetMode="External"/><Relationship Id="rId5" Type="http://schemas.openxmlformats.org/officeDocument/2006/relationships/hyperlink" Target="https://www.ontario.ca/locations/longtermcare/homes/3028-south-centennial-manor" TargetMode="External"/><Relationship Id="rId15" Type="http://schemas.openxmlformats.org/officeDocument/2006/relationships/hyperlink" Target="https://www.micsgroup.com/notice-of-mics-group-of-health-services-annual-general-meeting-2025-copy/" TargetMode="External"/><Relationship Id="rId10" Type="http://schemas.openxmlformats.org/officeDocument/2006/relationships/hyperlink" Target="https://www.torkin.com/insights/publication/ipc-imposes-second-monetary-penalty-under-ontario-s-health-privacy-la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care.ca/member-hospitals/" TargetMode="External"/><Relationship Id="rId14" Type="http://schemas.openxmlformats.org/officeDocument/2006/relationships/hyperlink" Target="https://www.carters.ca/index.php?page_id=37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2026-08-26T11:45:00Z</dcterms:created>
  <dcterms:modified xsi:type="dcterms:W3CDTF">2026-08-26T11:45:00Z</dcterms:modified>
</cp:coreProperties>
</file>