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32864" w14:textId="77777777" w:rsidR="00491F88" w:rsidRPr="00491F88" w:rsidRDefault="00491F88" w:rsidP="00491F88">
      <w:r w:rsidRPr="00491F88">
        <w:t xml:space="preserve">I found </w:t>
      </w:r>
      <w:r w:rsidRPr="00491F88">
        <w:rPr>
          <w:b/>
          <w:bCs/>
        </w:rPr>
        <w:t>one Government of Ontario statutory hospital-supervisor appointment</w:t>
      </w:r>
      <w:r w:rsidRPr="00491F88">
        <w:t xml:space="preserve"> for Renfrew Victoria Hospital during </w:t>
      </w:r>
      <w:r w:rsidRPr="00491F88">
        <w:rPr>
          <w:b/>
          <w:bCs/>
        </w:rPr>
        <w:t>July 16, 2021–July 16, 2026</w:t>
      </w:r>
      <w:r w:rsidRPr="00491F88">
        <w:t xml:space="preserve">. The appointment was made under </w:t>
      </w:r>
      <w:r w:rsidRPr="00491F88">
        <w:rPr>
          <w:b/>
          <w:bCs/>
        </w:rPr>
        <w:t>s. 9(1) of the Public Hospitals Act</w:t>
      </w:r>
      <w:r w:rsidRPr="00491F88">
        <w:t>; I did not find a separate provincial supervisor appointment for RVH in 2021–2023 or after the termination in June 2025. Ontario’s Ministry of Health page, updated June 17, 2026, likewise identifies Altaf Stationwala as the RVH supervisor appointed in June 2024. (</w:t>
      </w:r>
      <w:hyperlink r:id="rId4" w:tooltip="Order in Council 886/2024 | ontario.ca" w:history="1">
        <w:r w:rsidRPr="00491F88">
          <w:rPr>
            <w:rStyle w:val="Hyperlink"/>
          </w:rPr>
          <w:t>Ontario</w:t>
        </w:r>
      </w:hyperlink>
      <w:r w:rsidRPr="00491F8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1850"/>
        <w:gridCol w:w="2309"/>
        <w:gridCol w:w="1452"/>
        <w:gridCol w:w="1279"/>
        <w:gridCol w:w="1433"/>
      </w:tblGrid>
      <w:tr w:rsidR="00491F88" w:rsidRPr="00491F88" w14:paraId="26369347" w14:textId="77777777">
        <w:trPr>
          <w:tblHeader/>
          <w:tblCellSpacing w:w="15" w:type="dxa"/>
        </w:trPr>
        <w:tc>
          <w:tcPr>
            <w:tcW w:w="0" w:type="auto"/>
            <w:vAlign w:val="center"/>
            <w:hideMark/>
          </w:tcPr>
          <w:p w14:paraId="5A1152ED" w14:textId="77777777" w:rsidR="00491F88" w:rsidRPr="00491F88" w:rsidRDefault="00491F88" w:rsidP="00491F88">
            <w:pPr>
              <w:rPr>
                <w:b/>
                <w:bCs/>
              </w:rPr>
            </w:pPr>
            <w:r w:rsidRPr="00491F88">
              <w:rPr>
                <w:b/>
                <w:bCs/>
              </w:rPr>
              <w:t>Hospital</w:t>
            </w:r>
          </w:p>
        </w:tc>
        <w:tc>
          <w:tcPr>
            <w:tcW w:w="0" w:type="auto"/>
            <w:vAlign w:val="center"/>
            <w:hideMark/>
          </w:tcPr>
          <w:p w14:paraId="65A73CB1" w14:textId="77777777" w:rsidR="00491F88" w:rsidRPr="00491F88" w:rsidRDefault="00491F88" w:rsidP="00491F88">
            <w:pPr>
              <w:rPr>
                <w:b/>
                <w:bCs/>
              </w:rPr>
            </w:pPr>
            <w:r w:rsidRPr="00491F88">
              <w:rPr>
                <w:b/>
                <w:bCs/>
              </w:rPr>
              <w:t>Issue</w:t>
            </w:r>
          </w:p>
        </w:tc>
        <w:tc>
          <w:tcPr>
            <w:tcW w:w="0" w:type="auto"/>
            <w:vAlign w:val="center"/>
            <w:hideMark/>
          </w:tcPr>
          <w:p w14:paraId="5BD03009" w14:textId="77777777" w:rsidR="00491F88" w:rsidRPr="00491F88" w:rsidRDefault="00491F88" w:rsidP="00491F88">
            <w:pPr>
              <w:rPr>
                <w:b/>
                <w:bCs/>
              </w:rPr>
            </w:pPr>
            <w:r w:rsidRPr="00491F88">
              <w:rPr>
                <w:b/>
                <w:bCs/>
              </w:rPr>
              <w:t>Paragraph blurb</w:t>
            </w:r>
          </w:p>
        </w:tc>
        <w:tc>
          <w:tcPr>
            <w:tcW w:w="0" w:type="auto"/>
            <w:vAlign w:val="center"/>
            <w:hideMark/>
          </w:tcPr>
          <w:p w14:paraId="5CCFAC06" w14:textId="77777777" w:rsidR="00491F88" w:rsidRPr="00491F88" w:rsidRDefault="00491F88" w:rsidP="00491F88">
            <w:pPr>
              <w:rPr>
                <w:b/>
                <w:bCs/>
              </w:rPr>
            </w:pPr>
            <w:r w:rsidRPr="00491F88">
              <w:rPr>
                <w:b/>
                <w:bCs/>
              </w:rPr>
              <w:t>Date</w:t>
            </w:r>
          </w:p>
        </w:tc>
        <w:tc>
          <w:tcPr>
            <w:tcW w:w="0" w:type="auto"/>
            <w:vAlign w:val="center"/>
            <w:hideMark/>
          </w:tcPr>
          <w:p w14:paraId="26074B75" w14:textId="77777777" w:rsidR="00491F88" w:rsidRPr="00491F88" w:rsidRDefault="00491F88" w:rsidP="00491F88">
            <w:pPr>
              <w:rPr>
                <w:b/>
                <w:bCs/>
              </w:rPr>
            </w:pPr>
            <w:r w:rsidRPr="00491F88">
              <w:rPr>
                <w:b/>
                <w:bCs/>
              </w:rPr>
              <w:t>Source</w:t>
            </w:r>
          </w:p>
        </w:tc>
        <w:tc>
          <w:tcPr>
            <w:tcW w:w="0" w:type="auto"/>
            <w:vAlign w:val="center"/>
            <w:hideMark/>
          </w:tcPr>
          <w:p w14:paraId="00E682DA" w14:textId="77777777" w:rsidR="00491F88" w:rsidRPr="00491F88" w:rsidRDefault="00491F88" w:rsidP="00491F88">
            <w:pPr>
              <w:rPr>
                <w:b/>
                <w:bCs/>
              </w:rPr>
            </w:pPr>
            <w:r w:rsidRPr="00491F88">
              <w:rPr>
                <w:b/>
                <w:bCs/>
              </w:rPr>
              <w:t>Source link</w:t>
            </w:r>
          </w:p>
        </w:tc>
      </w:tr>
      <w:tr w:rsidR="00491F88" w:rsidRPr="00491F88" w14:paraId="42CA1B17" w14:textId="77777777">
        <w:trPr>
          <w:tblCellSpacing w:w="15" w:type="dxa"/>
        </w:trPr>
        <w:tc>
          <w:tcPr>
            <w:tcW w:w="0" w:type="auto"/>
            <w:vAlign w:val="center"/>
            <w:hideMark/>
          </w:tcPr>
          <w:p w14:paraId="16BCD979" w14:textId="77777777" w:rsidR="00491F88" w:rsidRPr="00491F88" w:rsidRDefault="00491F88" w:rsidP="00491F88">
            <w:r w:rsidRPr="00491F88">
              <w:rPr>
                <w:b/>
                <w:bCs/>
              </w:rPr>
              <w:t>Renfrew Victoria Hospital</w:t>
            </w:r>
          </w:p>
        </w:tc>
        <w:tc>
          <w:tcPr>
            <w:tcW w:w="0" w:type="auto"/>
            <w:vAlign w:val="center"/>
            <w:hideMark/>
          </w:tcPr>
          <w:p w14:paraId="65EFAB4B" w14:textId="77777777" w:rsidR="00491F88" w:rsidRPr="00491F88" w:rsidRDefault="00491F88" w:rsidP="00491F88">
            <w:r w:rsidRPr="00491F88">
              <w:rPr>
                <w:b/>
                <w:bCs/>
              </w:rPr>
              <w:t>Governance, accountability and financial-management concerns involving Renfrew Health and former executive practices</w:t>
            </w:r>
          </w:p>
        </w:tc>
        <w:tc>
          <w:tcPr>
            <w:tcW w:w="0" w:type="auto"/>
            <w:vAlign w:val="center"/>
            <w:hideMark/>
          </w:tcPr>
          <w:p w14:paraId="368B4482" w14:textId="77777777" w:rsidR="00491F88" w:rsidRPr="00491F88" w:rsidRDefault="00491F88" w:rsidP="00491F88">
            <w:r w:rsidRPr="00491F88">
              <w:rPr>
                <w:b/>
                <w:bCs/>
              </w:rPr>
              <w:t>Altaf Stationwala</w:t>
            </w:r>
            <w:r w:rsidRPr="00491F88">
              <w:t xml:space="preserve"> was appointed by the Lieutenant Governor in Council as supervisor of Renfrew Victoria Hospital after the Ministry of Health determined that supervision was in the public interest. The supervisor’s final report says the intervention arose from concerns about the relationship between RVH and related entity Renfrew Health, including the appropriateness of hospital funds transferred to that entity. Stationwala’s review expanded to financial, operational, leadership and governance issues and identified </w:t>
            </w:r>
            <w:r w:rsidRPr="00491F88">
              <w:lastRenderedPageBreak/>
              <w:t xml:space="preserve">irregular transactions and practices involving certain former executives, while noting that current active executive-team members and the current board were not involved in initiating those irregularities. The appointment was announced June 27, </w:t>
            </w:r>
            <w:proofErr w:type="gramStart"/>
            <w:r w:rsidRPr="00491F88">
              <w:t>2024</w:t>
            </w:r>
            <w:proofErr w:type="gramEnd"/>
            <w:r w:rsidRPr="00491F88">
              <w:t xml:space="preserve"> and commenced </w:t>
            </w:r>
            <w:r w:rsidRPr="00491F88">
              <w:rPr>
                <w:b/>
                <w:bCs/>
              </w:rPr>
              <w:t>July 8, 2024</w:t>
            </w:r>
            <w:r w:rsidRPr="00491F88">
              <w:t>. (</w:t>
            </w:r>
            <w:hyperlink r:id="rId5" w:tooltip="Renfrew Victoria Hospital final supervisor’s report" w:history="1">
              <w:r w:rsidRPr="00491F88">
                <w:rPr>
                  <w:rStyle w:val="Hyperlink"/>
                </w:rPr>
                <w:t>Ontario</w:t>
              </w:r>
            </w:hyperlink>
            <w:r w:rsidRPr="00491F88">
              <w:t>)</w:t>
            </w:r>
          </w:p>
        </w:tc>
        <w:tc>
          <w:tcPr>
            <w:tcW w:w="0" w:type="auto"/>
            <w:vAlign w:val="center"/>
            <w:hideMark/>
          </w:tcPr>
          <w:p w14:paraId="17D012BC" w14:textId="77777777" w:rsidR="00491F88" w:rsidRPr="00491F88" w:rsidRDefault="00491F88" w:rsidP="00491F88">
            <w:r w:rsidRPr="00491F88">
              <w:rPr>
                <w:b/>
                <w:bCs/>
              </w:rPr>
              <w:lastRenderedPageBreak/>
              <w:t>June 26, 2024</w:t>
            </w:r>
            <w:r w:rsidRPr="00491F88">
              <w:t xml:space="preserve"> — Order in Council 886/2024; </w:t>
            </w:r>
            <w:r w:rsidRPr="00491F88">
              <w:rPr>
                <w:b/>
                <w:bCs/>
              </w:rPr>
              <w:t>effective operational start July 8, 2024</w:t>
            </w:r>
          </w:p>
        </w:tc>
        <w:tc>
          <w:tcPr>
            <w:tcW w:w="0" w:type="auto"/>
            <w:vAlign w:val="center"/>
            <w:hideMark/>
          </w:tcPr>
          <w:p w14:paraId="246B722B" w14:textId="77777777" w:rsidR="00491F88" w:rsidRPr="00491F88" w:rsidRDefault="00491F88" w:rsidP="00491F88">
            <w:r w:rsidRPr="00491F88">
              <w:t>Ontario Order in Council 886/2024; Ontario Ministry of Health supervisor report</w:t>
            </w:r>
          </w:p>
        </w:tc>
        <w:tc>
          <w:tcPr>
            <w:tcW w:w="0" w:type="auto"/>
            <w:vAlign w:val="center"/>
            <w:hideMark/>
          </w:tcPr>
          <w:p w14:paraId="4907941E" w14:textId="77777777" w:rsidR="00491F88" w:rsidRPr="00491F88" w:rsidRDefault="00491F88" w:rsidP="00491F88">
            <w:hyperlink r:id="rId6" w:history="1">
              <w:r w:rsidRPr="00491F88">
                <w:rPr>
                  <w:rStyle w:val="Hyperlink"/>
                </w:rPr>
                <w:t>Order in Council 886/2024</w:t>
              </w:r>
            </w:hyperlink>
            <w:r w:rsidRPr="00491F88">
              <w:t xml:space="preserve"> · </w:t>
            </w:r>
            <w:hyperlink r:id="rId7" w:history="1">
              <w:r w:rsidRPr="00491F88">
                <w:rPr>
                  <w:rStyle w:val="Hyperlink"/>
                </w:rPr>
                <w:t>Final Supervisor’s Report</w:t>
              </w:r>
            </w:hyperlink>
          </w:p>
        </w:tc>
      </w:tr>
    </w:tbl>
    <w:p w14:paraId="5E7E132D" w14:textId="77777777" w:rsidR="00491F88" w:rsidRPr="00491F88" w:rsidRDefault="00491F88" w:rsidP="00491F88">
      <w:pPr>
        <w:rPr>
          <w:b/>
          <w:bCs/>
        </w:rPr>
      </w:pPr>
      <w:r w:rsidRPr="00491F88">
        <w:rPr>
          <w:b/>
          <w:bCs/>
        </w:rPr>
        <w:t>Appointment end date</w:t>
      </w:r>
    </w:p>
    <w:p w14:paraId="25B28CAD" w14:textId="77777777" w:rsidR="00491F88" w:rsidRPr="00491F88" w:rsidRDefault="00491F88" w:rsidP="00491F88">
      <w:r w:rsidRPr="00491F88">
        <w:t xml:space="preserve">Stationwala’s appointment was </w:t>
      </w:r>
      <w:r w:rsidRPr="00491F88">
        <w:rPr>
          <w:b/>
          <w:bCs/>
        </w:rPr>
        <w:t xml:space="preserve">terminated effective 11:59:59 p.m. on June 20, </w:t>
      </w:r>
      <w:proofErr w:type="gramStart"/>
      <w:r w:rsidRPr="00491F88">
        <w:rPr>
          <w:b/>
          <w:bCs/>
        </w:rPr>
        <w:t>2025</w:t>
      </w:r>
      <w:proofErr w:type="gramEnd"/>
      <w:r w:rsidRPr="00491F88">
        <w:t xml:space="preserve"> by </w:t>
      </w:r>
      <w:r w:rsidRPr="00491F88">
        <w:rPr>
          <w:b/>
          <w:bCs/>
        </w:rPr>
        <w:t>Order in Council 766/2025</w:t>
      </w:r>
      <w:r w:rsidRPr="00491F88">
        <w:t xml:space="preserve">. The termination occurred after submission of the final supervisor report, dated </w:t>
      </w:r>
      <w:r w:rsidRPr="00491F88">
        <w:rPr>
          <w:b/>
          <w:bCs/>
        </w:rPr>
        <w:t>April 24, 2025</w:t>
      </w:r>
      <w:r w:rsidRPr="00491F88">
        <w:t>. (</w:t>
      </w:r>
      <w:hyperlink r:id="rId8" w:tooltip="Order in Council 766/2025 | ontario.ca" w:history="1">
        <w:r w:rsidRPr="00491F88">
          <w:rPr>
            <w:rStyle w:val="Hyperlink"/>
          </w:rPr>
          <w:t>Ontario</w:t>
        </w:r>
      </w:hyperlink>
      <w:r w:rsidRPr="00491F88">
        <w:t>)</w:t>
      </w:r>
    </w:p>
    <w:p w14:paraId="4DCB8ED5" w14:textId="77777777" w:rsidR="00491F88" w:rsidRPr="00491F88" w:rsidRDefault="00491F88" w:rsidP="00491F88">
      <w:hyperlink r:id="rId9" w:history="1">
        <w:r w:rsidRPr="00491F88">
          <w:rPr>
            <w:rStyle w:val="Hyperlink"/>
          </w:rPr>
          <w:t>Order in Council 766/2025 — termination of Stationwala appointment</w:t>
        </w:r>
      </w:hyperlink>
    </w:p>
    <w:p w14:paraId="15334DE2" w14:textId="77777777" w:rsidR="00491F88" w:rsidRPr="00491F88" w:rsidRDefault="00491F88" w:rsidP="00491F88">
      <w:pPr>
        <w:rPr>
          <w:b/>
          <w:bCs/>
        </w:rPr>
      </w:pPr>
      <w:r w:rsidRPr="00491F88">
        <w:rPr>
          <w:b/>
          <w:bCs/>
        </w:rPr>
        <w:t>Exhaustiveness finding</w:t>
      </w:r>
    </w:p>
    <w:p w14:paraId="6C3F9C09" w14:textId="77777777" w:rsidR="00491F88" w:rsidRPr="00491F88" w:rsidRDefault="00491F88" w:rsidP="00491F88">
      <w:r w:rsidRPr="00491F88">
        <w:t xml:space="preserve">For the requested period, the publicly available Ontario government record supports </w:t>
      </w:r>
      <w:r w:rsidRPr="00491F88">
        <w:rPr>
          <w:b/>
          <w:bCs/>
        </w:rPr>
        <w:t>one and only one statutory hospital-supervisor appointment at Renfrew Victoria Hospital: Altaf Stationwala</w:t>
      </w:r>
      <w:r w:rsidRPr="00491F88">
        <w:t xml:space="preserve">. The Ministry of Health’s current supervisor-report index, updated </w:t>
      </w:r>
      <w:r w:rsidRPr="00491F88">
        <w:rPr>
          <w:b/>
          <w:bCs/>
        </w:rPr>
        <w:t>June 17, 2026</w:t>
      </w:r>
      <w:r w:rsidRPr="00491F88">
        <w:t>, lists RVH’s supervisor as Stationwala and does not identify a subsequent RVH supervisor. The provincial OIC trail also shows his June 2024 appointment and June 2025 termination, with no intervening successor OIC located in the period through July 16, 2026. (</w:t>
      </w:r>
      <w:hyperlink r:id="rId10" w:tooltip="Ministry of Health | ontario.ca" w:history="1">
        <w:r w:rsidRPr="00491F88">
          <w:rPr>
            <w:rStyle w:val="Hyperlink"/>
          </w:rPr>
          <w:t>Ontario</w:t>
        </w:r>
      </w:hyperlink>
      <w:r w:rsidRPr="00491F88">
        <w:t>)</w:t>
      </w:r>
    </w:p>
    <w:p w14:paraId="5F51E34E" w14:textId="77777777" w:rsidR="00491F88" w:rsidRPr="00491F88" w:rsidRDefault="00491F88" w:rsidP="00491F88">
      <w:r w:rsidRPr="00491F88">
        <w:rPr>
          <w:b/>
          <w:bCs/>
        </w:rPr>
        <w:t>Important distinction:</w:t>
      </w:r>
      <w:r w:rsidRPr="00491F88">
        <w:t xml:space="preserve"> Pierre Noel was later described as </w:t>
      </w:r>
      <w:r w:rsidRPr="00491F88">
        <w:rPr>
          <w:b/>
          <w:bCs/>
        </w:rPr>
        <w:t>interim CEO</w:t>
      </w:r>
      <w:r w:rsidRPr="00491F88">
        <w:t xml:space="preserve"> following Julia Boudreau’s retirement, but he was </w:t>
      </w:r>
      <w:r w:rsidRPr="00491F88">
        <w:rPr>
          <w:b/>
          <w:bCs/>
        </w:rPr>
        <w:t>not a Government of Ontario-appointed hospital supervisor</w:t>
      </w:r>
      <w:r w:rsidRPr="00491F88">
        <w:t>, so I have not included him in this list. (</w:t>
      </w:r>
      <w:hyperlink r:id="rId11" w:tooltip="Big leadership change at Renfrew Victoria Hospital as CEO Julia Boudreau retires | 96.1 Renfrew Today" w:history="1">
        <w:r w:rsidRPr="00491F88">
          <w:rPr>
            <w:rStyle w:val="Hyperlink"/>
          </w:rPr>
          <w:t>96.1 Renfrew Today</w:t>
        </w:r>
      </w:hyperlink>
      <w:r w:rsidRPr="00491F88">
        <w:t>)</w:t>
      </w:r>
    </w:p>
    <w:p w14:paraId="6389FFAD" w14:textId="77777777" w:rsidR="00491F88" w:rsidRPr="00491F88" w:rsidRDefault="00491F88" w:rsidP="00491F88">
      <w:r w:rsidRPr="00491F88">
        <w:lastRenderedPageBreak/>
        <w:t xml:space="preserve">For performance-management purposes, the key supervisory intervention therefore spans </w:t>
      </w:r>
      <w:r w:rsidRPr="00491F88">
        <w:rPr>
          <w:b/>
          <w:bCs/>
        </w:rPr>
        <w:t>July 8, 2024–June 20, 2025</w:t>
      </w:r>
      <w:r w:rsidRPr="00491F88">
        <w:t xml:space="preserve">, with the core mandate focused on </w:t>
      </w:r>
      <w:r w:rsidRPr="00491F88">
        <w:rPr>
          <w:b/>
          <w:bCs/>
        </w:rPr>
        <w:t>financial controls, governance, leadership, accountability and the reunification of Renfrew Health with the hospital</w:t>
      </w:r>
      <w:r w:rsidRPr="00491F88">
        <w:t>. (</w:t>
      </w:r>
      <w:hyperlink r:id="rId12" w:tooltip="Renfrew Victoria Hospital final supervisor’s report" w:history="1">
        <w:r w:rsidRPr="00491F88">
          <w:rPr>
            <w:rStyle w:val="Hyperlink"/>
          </w:rPr>
          <w:t>Ontario</w:t>
        </w:r>
      </w:hyperlink>
      <w:r w:rsidRPr="00491F88">
        <w:t>)</w:t>
      </w:r>
    </w:p>
    <w:p w14:paraId="4D64043E"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453"/>
    <w:rsid w:val="00035453"/>
    <w:rsid w:val="00491F88"/>
    <w:rsid w:val="0067003E"/>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1C91D"/>
  <w15:chartTrackingRefBased/>
  <w15:docId w15:val="{4F1418BF-9EFA-4F74-AF4E-A881CECB1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4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4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4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4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4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453"/>
    <w:rPr>
      <w:rFonts w:eastAsiaTheme="majorEastAsia" w:cstheme="majorBidi"/>
      <w:color w:val="272727" w:themeColor="text1" w:themeTint="D8"/>
    </w:rPr>
  </w:style>
  <w:style w:type="paragraph" w:styleId="Title">
    <w:name w:val="Title"/>
    <w:basedOn w:val="Normal"/>
    <w:next w:val="Normal"/>
    <w:link w:val="TitleChar"/>
    <w:uiPriority w:val="10"/>
    <w:qFormat/>
    <w:rsid w:val="00035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453"/>
    <w:pPr>
      <w:spacing w:before="160"/>
      <w:jc w:val="center"/>
    </w:pPr>
    <w:rPr>
      <w:i/>
      <w:iCs/>
      <w:color w:val="404040" w:themeColor="text1" w:themeTint="BF"/>
    </w:rPr>
  </w:style>
  <w:style w:type="character" w:customStyle="1" w:styleId="QuoteChar">
    <w:name w:val="Quote Char"/>
    <w:basedOn w:val="DefaultParagraphFont"/>
    <w:link w:val="Quote"/>
    <w:uiPriority w:val="29"/>
    <w:rsid w:val="00035453"/>
    <w:rPr>
      <w:i/>
      <w:iCs/>
      <w:color w:val="404040" w:themeColor="text1" w:themeTint="BF"/>
    </w:rPr>
  </w:style>
  <w:style w:type="paragraph" w:styleId="ListParagraph">
    <w:name w:val="List Paragraph"/>
    <w:basedOn w:val="Normal"/>
    <w:uiPriority w:val="34"/>
    <w:qFormat/>
    <w:rsid w:val="00035453"/>
    <w:pPr>
      <w:ind w:left="720"/>
      <w:contextualSpacing/>
    </w:pPr>
  </w:style>
  <w:style w:type="character" w:styleId="IntenseEmphasis">
    <w:name w:val="Intense Emphasis"/>
    <w:basedOn w:val="DefaultParagraphFont"/>
    <w:uiPriority w:val="21"/>
    <w:qFormat/>
    <w:rsid w:val="00035453"/>
    <w:rPr>
      <w:i/>
      <w:iCs/>
      <w:color w:val="0F4761" w:themeColor="accent1" w:themeShade="BF"/>
    </w:rPr>
  </w:style>
  <w:style w:type="paragraph" w:styleId="IntenseQuote">
    <w:name w:val="Intense Quote"/>
    <w:basedOn w:val="Normal"/>
    <w:next w:val="Normal"/>
    <w:link w:val="IntenseQuoteChar"/>
    <w:uiPriority w:val="30"/>
    <w:qFormat/>
    <w:rsid w:val="00035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453"/>
    <w:rPr>
      <w:i/>
      <w:iCs/>
      <w:color w:val="0F4761" w:themeColor="accent1" w:themeShade="BF"/>
    </w:rPr>
  </w:style>
  <w:style w:type="character" w:styleId="IntenseReference">
    <w:name w:val="Intense Reference"/>
    <w:basedOn w:val="DefaultParagraphFont"/>
    <w:uiPriority w:val="32"/>
    <w:qFormat/>
    <w:rsid w:val="00035453"/>
    <w:rPr>
      <w:b/>
      <w:bCs/>
      <w:smallCaps/>
      <w:color w:val="0F4761" w:themeColor="accent1" w:themeShade="BF"/>
      <w:spacing w:val="5"/>
    </w:rPr>
  </w:style>
  <w:style w:type="character" w:styleId="Hyperlink">
    <w:name w:val="Hyperlink"/>
    <w:basedOn w:val="DefaultParagraphFont"/>
    <w:uiPriority w:val="99"/>
    <w:unhideWhenUsed/>
    <w:rsid w:val="00491F88"/>
    <w:rPr>
      <w:color w:val="467886" w:themeColor="hyperlink"/>
      <w:u w:val="single"/>
    </w:rPr>
  </w:style>
  <w:style w:type="character" w:styleId="UnresolvedMention">
    <w:name w:val="Unresolved Mention"/>
    <w:basedOn w:val="DefaultParagraphFont"/>
    <w:uiPriority w:val="99"/>
    <w:semiHidden/>
    <w:unhideWhenUsed/>
    <w:rsid w:val="00491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orders-in-council/oc-7662025?utm_source=chatgpt.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ontario.ca/files/2025-06/moh-renfrew-victoria-hospital-final-supervisor-report-en-2025-06-05.pdf?utm_source=chatgpt.com" TargetMode="External"/><Relationship Id="rId12" Type="http://schemas.openxmlformats.org/officeDocument/2006/relationships/hyperlink" Target="https://www.ontario.ca/files/2025-06/moh-renfrew-victoria-hospital-final-supervisor-report-en-2025-06-05.pdf?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ntario.ca/orders-in-council/oc-8862024?utm_source=chatgpt.com" TargetMode="External"/><Relationship Id="rId11" Type="http://schemas.openxmlformats.org/officeDocument/2006/relationships/hyperlink" Target="https://www.renfrewtoday.ca/2024/12/10/big-leadership-change-at-renfrew-victoria-hospital-as-ceo-julia-boudreau-retires/?utm_source=chatgpt.com" TargetMode="External"/><Relationship Id="rId5" Type="http://schemas.openxmlformats.org/officeDocument/2006/relationships/hyperlink" Target="https://www.ontario.ca/files/2025-06/moh-renfrew-victoria-hospital-final-supervisor-report-en-2025-06-05.pdf?utm_source=chatgpt.com" TargetMode="External"/><Relationship Id="rId10" Type="http://schemas.openxmlformats.org/officeDocument/2006/relationships/hyperlink" Target="https://www.ontario.ca/page/ministry-health?utm_source=chatgpt.com" TargetMode="External"/><Relationship Id="rId4" Type="http://schemas.openxmlformats.org/officeDocument/2006/relationships/hyperlink" Target="https://www.ontario.ca/orders-in-council/oc-8862024?utm_source=chatgpt.com" TargetMode="External"/><Relationship Id="rId9" Type="http://schemas.openxmlformats.org/officeDocument/2006/relationships/hyperlink" Target="https://www.ontario.ca/orders-in-council/oc-7662025?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669</Words>
  <Characters>3814</Characters>
  <Application>Microsoft Office Word</Application>
  <DocSecurity>0</DocSecurity>
  <Lines>31</Lines>
  <Paragraphs>8</Paragraphs>
  <ScaleCrop>false</ScaleCrop>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2026-08-26T08:30:00Z</dcterms:created>
  <dcterms:modified xsi:type="dcterms:W3CDTF">2026-08-26T08:30:00Z</dcterms:modified>
</cp:coreProperties>
</file>