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0216" w14:textId="77777777" w:rsidR="00F70BC2" w:rsidRPr="00F70BC2" w:rsidRDefault="00F70BC2" w:rsidP="00F70BC2">
      <w:r w:rsidRPr="00F70BC2">
        <w:t>Here is the exhaustive list of interim supervisors appointed by the Government of Ontario to Stevenson Memorial Hospital between July 16, 2021, and July 16, 2026, formatted to your specified requirements:</w:t>
      </w:r>
    </w:p>
    <w:p w14:paraId="1529B1D5" w14:textId="77777777" w:rsidR="00F70BC2" w:rsidRPr="00F70BC2" w:rsidRDefault="00F70BC2" w:rsidP="00F70BC2">
      <w:r w:rsidRPr="00F70BC2">
        <w:br/>
      </w:r>
    </w:p>
    <w:p w14:paraId="7B97E672" w14:textId="77777777" w:rsidR="00F70BC2" w:rsidRPr="00F70BC2" w:rsidRDefault="00F70BC2" w:rsidP="00F70BC2">
      <w:pPr>
        <w:rPr>
          <w:b/>
          <w:bCs/>
        </w:rPr>
      </w:pPr>
      <w:r w:rsidRPr="00F70BC2">
        <w:rPr>
          <w:b/>
          <w:bCs/>
        </w:rPr>
        <w:t>Record 1</w:t>
      </w:r>
    </w:p>
    <w:p w14:paraId="0D70AF92" w14:textId="77777777" w:rsidR="00F70BC2" w:rsidRPr="00F70BC2" w:rsidRDefault="00F70BC2" w:rsidP="00F70BC2">
      <w:pPr>
        <w:numPr>
          <w:ilvl w:val="0"/>
          <w:numId w:val="1"/>
        </w:numPr>
      </w:pPr>
      <w:r w:rsidRPr="00F70BC2">
        <w:rPr>
          <w:b/>
          <w:bCs/>
        </w:rPr>
        <w:t>Hospital:</w:t>
      </w:r>
      <w:r w:rsidRPr="00F70BC2">
        <w:t xml:space="preserve"> Stevenson Memorial Hospital</w:t>
      </w:r>
    </w:p>
    <w:p w14:paraId="370C318E" w14:textId="77777777" w:rsidR="00F70BC2" w:rsidRPr="00F70BC2" w:rsidRDefault="00F70BC2" w:rsidP="00F70BC2"/>
    <w:p w14:paraId="69D5F34B" w14:textId="77777777" w:rsidR="00F70BC2" w:rsidRPr="00F70BC2" w:rsidRDefault="00F70BC2" w:rsidP="00F70BC2">
      <w:pPr>
        <w:numPr>
          <w:ilvl w:val="0"/>
          <w:numId w:val="1"/>
        </w:numPr>
      </w:pPr>
      <w:r w:rsidRPr="00F70BC2">
        <w:rPr>
          <w:b/>
          <w:bCs/>
        </w:rPr>
        <w:t>Issue:</w:t>
      </w:r>
      <w:r w:rsidRPr="00F70BC2">
        <w:t xml:space="preserve"> Governance, management, and patient care concerns </w:t>
      </w:r>
    </w:p>
    <w:p w14:paraId="4FE374DD" w14:textId="77777777" w:rsidR="00F70BC2" w:rsidRPr="00F70BC2" w:rsidRDefault="00F70BC2" w:rsidP="00F70BC2"/>
    <w:p w14:paraId="64071C59" w14:textId="77777777" w:rsidR="00F70BC2" w:rsidRPr="00F70BC2" w:rsidRDefault="00F70BC2" w:rsidP="00F70BC2">
      <w:pPr>
        <w:numPr>
          <w:ilvl w:val="0"/>
          <w:numId w:val="1"/>
        </w:numPr>
      </w:pPr>
      <w:r w:rsidRPr="00F70BC2">
        <w:rPr>
          <w:b/>
          <w:bCs/>
        </w:rPr>
        <w:t>Paragraph blurb:</w:t>
      </w:r>
      <w:r w:rsidRPr="00F70BC2">
        <w:t xml:space="preserve"> Following a formal review and final report by health investigator Janice Skot—which examined mounting concerns regarding the hospital's leadership, governance, and quality of care—the Government of Ontario appointed Eric Hanna as supervisor under subsection 9(1) of the </w:t>
      </w:r>
      <w:r w:rsidRPr="00F70BC2">
        <w:rPr>
          <w:i/>
          <w:iCs/>
        </w:rPr>
        <w:t>Public Hospitals Act</w:t>
      </w:r>
      <w:r w:rsidRPr="00F70BC2">
        <w:t xml:space="preserve"> to oversee daily operations, stabilize management, and restore institutional accountability. </w:t>
      </w:r>
    </w:p>
    <w:p w14:paraId="7FD768E8" w14:textId="77777777" w:rsidR="00F70BC2" w:rsidRPr="00F70BC2" w:rsidRDefault="00F70BC2" w:rsidP="00F70BC2"/>
    <w:p w14:paraId="05E07FAD" w14:textId="77777777" w:rsidR="00F70BC2" w:rsidRPr="00F70BC2" w:rsidRDefault="00F70BC2" w:rsidP="00F70BC2">
      <w:pPr>
        <w:numPr>
          <w:ilvl w:val="0"/>
          <w:numId w:val="1"/>
        </w:numPr>
      </w:pPr>
      <w:r w:rsidRPr="00F70BC2">
        <w:rPr>
          <w:b/>
          <w:bCs/>
        </w:rPr>
        <w:t>Date:</w:t>
      </w:r>
      <w:r w:rsidRPr="00F70BC2">
        <w:t xml:space="preserve"> September 26, 2024 </w:t>
      </w:r>
    </w:p>
    <w:p w14:paraId="108EB8D6" w14:textId="77777777" w:rsidR="00F70BC2" w:rsidRPr="00F70BC2" w:rsidRDefault="00F70BC2" w:rsidP="00F70BC2"/>
    <w:p w14:paraId="4E55AAEE" w14:textId="77777777" w:rsidR="00F70BC2" w:rsidRPr="00F70BC2" w:rsidRDefault="00F70BC2" w:rsidP="00F70BC2">
      <w:pPr>
        <w:numPr>
          <w:ilvl w:val="0"/>
          <w:numId w:val="1"/>
        </w:numPr>
      </w:pPr>
      <w:r w:rsidRPr="00F70BC2">
        <w:rPr>
          <w:b/>
          <w:bCs/>
        </w:rPr>
        <w:t>Source:</w:t>
      </w:r>
      <w:r w:rsidRPr="00F70BC2">
        <w:t xml:space="preserve"> Government of Ontario (Order in Council 1271/2024) </w:t>
      </w:r>
    </w:p>
    <w:p w14:paraId="478B4759" w14:textId="77777777" w:rsidR="00F70BC2" w:rsidRPr="00F70BC2" w:rsidRDefault="00F70BC2" w:rsidP="00F70BC2"/>
    <w:p w14:paraId="453D07D5" w14:textId="77777777" w:rsidR="00F70BC2" w:rsidRPr="00F70BC2" w:rsidRDefault="00F70BC2" w:rsidP="00F70BC2">
      <w:pPr>
        <w:numPr>
          <w:ilvl w:val="0"/>
          <w:numId w:val="1"/>
        </w:numPr>
      </w:pPr>
      <w:r w:rsidRPr="00F70BC2">
        <w:rPr>
          <w:b/>
          <w:bCs/>
        </w:rPr>
        <w:t>Source link:</w:t>
      </w:r>
      <w:r w:rsidRPr="00F70BC2">
        <w:t xml:space="preserve"> </w:t>
      </w:r>
      <w:hyperlink r:id="rId5" w:tgtFrame="_blank" w:history="1">
        <w:r w:rsidRPr="00F70BC2">
          <w:rPr>
            <w:rStyle w:val="Hyperlink"/>
          </w:rPr>
          <w:t>Order in Council 1271/2024</w:t>
        </w:r>
      </w:hyperlink>
      <w:r w:rsidRPr="00F70BC2">
        <w:t xml:space="preserve"> </w:t>
      </w:r>
    </w:p>
    <w:p w14:paraId="516262CD" w14:textId="77777777" w:rsidR="00F70BC2" w:rsidRPr="00F70BC2" w:rsidRDefault="00F70BC2" w:rsidP="00F70BC2"/>
    <w:p w14:paraId="467525F1" w14:textId="77777777" w:rsidR="00F70BC2" w:rsidRPr="00F70BC2" w:rsidRDefault="00F70BC2" w:rsidP="00F70BC2">
      <w:pPr>
        <w:rPr>
          <w:b/>
          <w:bCs/>
        </w:rPr>
      </w:pPr>
      <w:r w:rsidRPr="00F70BC2">
        <w:rPr>
          <w:b/>
          <w:bCs/>
        </w:rPr>
        <w:t>Record 2</w:t>
      </w:r>
    </w:p>
    <w:p w14:paraId="173D75BB" w14:textId="77777777" w:rsidR="00F70BC2" w:rsidRPr="00F70BC2" w:rsidRDefault="00F70BC2" w:rsidP="00F70BC2">
      <w:pPr>
        <w:numPr>
          <w:ilvl w:val="0"/>
          <w:numId w:val="2"/>
        </w:numPr>
      </w:pPr>
      <w:r w:rsidRPr="00F70BC2">
        <w:rPr>
          <w:b/>
          <w:bCs/>
        </w:rPr>
        <w:t>Hospital:</w:t>
      </w:r>
      <w:r w:rsidRPr="00F70BC2">
        <w:t xml:space="preserve"> Stevenson Memorial Hospital</w:t>
      </w:r>
    </w:p>
    <w:p w14:paraId="2BDA3EFB" w14:textId="77777777" w:rsidR="00F70BC2" w:rsidRPr="00F70BC2" w:rsidRDefault="00F70BC2" w:rsidP="00F70BC2"/>
    <w:p w14:paraId="6EAEF7ED" w14:textId="77777777" w:rsidR="00F70BC2" w:rsidRPr="00F70BC2" w:rsidRDefault="00F70BC2" w:rsidP="00F70BC2">
      <w:pPr>
        <w:numPr>
          <w:ilvl w:val="0"/>
          <w:numId w:val="2"/>
        </w:numPr>
      </w:pPr>
      <w:r w:rsidRPr="00F70BC2">
        <w:rPr>
          <w:b/>
          <w:bCs/>
        </w:rPr>
        <w:t>Issue:</w:t>
      </w:r>
      <w:r w:rsidRPr="00F70BC2">
        <w:t xml:space="preserve"> Ongoing governance oversight, accountability enhancement, and capital redevelopment management </w:t>
      </w:r>
    </w:p>
    <w:p w14:paraId="496A29A5" w14:textId="77777777" w:rsidR="00F70BC2" w:rsidRPr="00F70BC2" w:rsidRDefault="00F70BC2" w:rsidP="00F70BC2"/>
    <w:p w14:paraId="08CC842C" w14:textId="77777777" w:rsidR="00F70BC2" w:rsidRPr="00F70BC2" w:rsidRDefault="00F70BC2" w:rsidP="00F70BC2">
      <w:pPr>
        <w:numPr>
          <w:ilvl w:val="0"/>
          <w:numId w:val="2"/>
        </w:numPr>
      </w:pPr>
      <w:r w:rsidRPr="00F70BC2">
        <w:rPr>
          <w:b/>
          <w:bCs/>
        </w:rPr>
        <w:lastRenderedPageBreak/>
        <w:t>Paragraph blurb:</w:t>
      </w:r>
      <w:r w:rsidRPr="00F70BC2">
        <w:t xml:space="preserve"> Following Eric Hanna's decision to step down from the role, the Government of Ontario appointed Carmine Stumpo as the new supervisor to maintain rigorous oversight of hospital operations, further advance governance and financial performance improvements, and guide the progress of the hospital's major $174 million redevelopment project. </w:t>
      </w:r>
    </w:p>
    <w:p w14:paraId="28F74EAC" w14:textId="77777777" w:rsidR="00F70BC2" w:rsidRPr="00F70BC2" w:rsidRDefault="00F70BC2" w:rsidP="00F70BC2"/>
    <w:p w14:paraId="3291E949" w14:textId="77777777" w:rsidR="00F70BC2" w:rsidRPr="00F70BC2" w:rsidRDefault="00F70BC2" w:rsidP="00F70BC2">
      <w:pPr>
        <w:numPr>
          <w:ilvl w:val="0"/>
          <w:numId w:val="2"/>
        </w:numPr>
      </w:pPr>
      <w:r w:rsidRPr="00F70BC2">
        <w:rPr>
          <w:b/>
          <w:bCs/>
        </w:rPr>
        <w:t>Date:</w:t>
      </w:r>
      <w:r w:rsidRPr="00F70BC2">
        <w:t xml:space="preserve"> June 9, 2025 </w:t>
      </w:r>
    </w:p>
    <w:p w14:paraId="22AF7654" w14:textId="77777777" w:rsidR="00F70BC2" w:rsidRPr="00F70BC2" w:rsidRDefault="00F70BC2" w:rsidP="00F70BC2"/>
    <w:p w14:paraId="405B4211" w14:textId="77777777" w:rsidR="00F70BC2" w:rsidRPr="00F70BC2" w:rsidRDefault="00F70BC2" w:rsidP="00F70BC2">
      <w:pPr>
        <w:numPr>
          <w:ilvl w:val="0"/>
          <w:numId w:val="2"/>
        </w:numPr>
      </w:pPr>
      <w:r w:rsidRPr="00F70BC2">
        <w:rPr>
          <w:b/>
          <w:bCs/>
        </w:rPr>
        <w:t>Source:</w:t>
      </w:r>
      <w:r w:rsidRPr="00F70BC2">
        <w:t xml:space="preserve"> Government of Ontario (Order in Council 767/2025) </w:t>
      </w:r>
    </w:p>
    <w:p w14:paraId="08025FF2" w14:textId="77777777" w:rsidR="00F70BC2" w:rsidRPr="00F70BC2" w:rsidRDefault="00F70BC2" w:rsidP="00F70BC2"/>
    <w:p w14:paraId="5E276B41" w14:textId="77777777" w:rsidR="00F70BC2" w:rsidRPr="00F70BC2" w:rsidRDefault="00F70BC2" w:rsidP="00F70BC2">
      <w:pPr>
        <w:numPr>
          <w:ilvl w:val="0"/>
          <w:numId w:val="2"/>
        </w:numPr>
      </w:pPr>
      <w:r w:rsidRPr="00F70BC2">
        <w:rPr>
          <w:b/>
          <w:bCs/>
        </w:rPr>
        <w:t>Source link:</w:t>
      </w:r>
      <w:r w:rsidRPr="00F70BC2">
        <w:t xml:space="preserve"> </w:t>
      </w:r>
      <w:hyperlink r:id="rId6" w:tgtFrame="_blank" w:history="1">
        <w:r w:rsidRPr="00F70BC2">
          <w:rPr>
            <w:rStyle w:val="Hyperlink"/>
          </w:rPr>
          <w:t>Order in Council 767/2025</w:t>
        </w:r>
      </w:hyperlink>
      <w:r w:rsidRPr="00F70BC2">
        <w:t xml:space="preserve"> </w:t>
      </w:r>
    </w:p>
    <w:p w14:paraId="294A7A20" w14:textId="77777777" w:rsidR="00F70BC2" w:rsidRPr="00F70BC2" w:rsidRDefault="00F70BC2" w:rsidP="00F70BC2"/>
    <w:p w14:paraId="293BEB7A" w14:textId="77777777" w:rsidR="00F70BC2" w:rsidRPr="00F70BC2" w:rsidRDefault="00F70BC2" w:rsidP="00F70BC2">
      <w:r w:rsidRPr="00F70BC2">
        <w:t>Would you like a comparative summary of the interim reports or transition protocols established under these appointments for your performance management review?</w:t>
      </w:r>
    </w:p>
    <w:p w14:paraId="2ADC116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604E7"/>
    <w:multiLevelType w:val="multilevel"/>
    <w:tmpl w:val="80AA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F7E07"/>
    <w:multiLevelType w:val="multilevel"/>
    <w:tmpl w:val="6D9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348242">
    <w:abstractNumId w:val="1"/>
  </w:num>
  <w:num w:numId="2" w16cid:durableId="1606762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E4"/>
    <w:rsid w:val="0067003E"/>
    <w:rsid w:val="00913142"/>
    <w:rsid w:val="00941EE4"/>
    <w:rsid w:val="009F2B23"/>
    <w:rsid w:val="00F70B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7DC97"/>
  <w15:chartTrackingRefBased/>
  <w15:docId w15:val="{03EB224C-C9C7-4EC0-AD5B-FC13E8DB6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EE4"/>
    <w:rPr>
      <w:rFonts w:eastAsiaTheme="majorEastAsia" w:cstheme="majorBidi"/>
      <w:color w:val="272727" w:themeColor="text1" w:themeTint="D8"/>
    </w:rPr>
  </w:style>
  <w:style w:type="paragraph" w:styleId="Title">
    <w:name w:val="Title"/>
    <w:basedOn w:val="Normal"/>
    <w:next w:val="Normal"/>
    <w:link w:val="TitleChar"/>
    <w:uiPriority w:val="10"/>
    <w:qFormat/>
    <w:rsid w:val="00941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EE4"/>
    <w:pPr>
      <w:spacing w:before="160"/>
      <w:jc w:val="center"/>
    </w:pPr>
    <w:rPr>
      <w:i/>
      <w:iCs/>
      <w:color w:val="404040" w:themeColor="text1" w:themeTint="BF"/>
    </w:rPr>
  </w:style>
  <w:style w:type="character" w:customStyle="1" w:styleId="QuoteChar">
    <w:name w:val="Quote Char"/>
    <w:basedOn w:val="DefaultParagraphFont"/>
    <w:link w:val="Quote"/>
    <w:uiPriority w:val="29"/>
    <w:rsid w:val="00941EE4"/>
    <w:rPr>
      <w:i/>
      <w:iCs/>
      <w:color w:val="404040" w:themeColor="text1" w:themeTint="BF"/>
    </w:rPr>
  </w:style>
  <w:style w:type="paragraph" w:styleId="ListParagraph">
    <w:name w:val="List Paragraph"/>
    <w:basedOn w:val="Normal"/>
    <w:uiPriority w:val="34"/>
    <w:qFormat/>
    <w:rsid w:val="00941EE4"/>
    <w:pPr>
      <w:ind w:left="720"/>
      <w:contextualSpacing/>
    </w:pPr>
  </w:style>
  <w:style w:type="character" w:styleId="IntenseEmphasis">
    <w:name w:val="Intense Emphasis"/>
    <w:basedOn w:val="DefaultParagraphFont"/>
    <w:uiPriority w:val="21"/>
    <w:qFormat/>
    <w:rsid w:val="00941EE4"/>
    <w:rPr>
      <w:i/>
      <w:iCs/>
      <w:color w:val="0F4761" w:themeColor="accent1" w:themeShade="BF"/>
    </w:rPr>
  </w:style>
  <w:style w:type="paragraph" w:styleId="IntenseQuote">
    <w:name w:val="Intense Quote"/>
    <w:basedOn w:val="Normal"/>
    <w:next w:val="Normal"/>
    <w:link w:val="IntenseQuoteChar"/>
    <w:uiPriority w:val="30"/>
    <w:qFormat/>
    <w:rsid w:val="00941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EE4"/>
    <w:rPr>
      <w:i/>
      <w:iCs/>
      <w:color w:val="0F4761" w:themeColor="accent1" w:themeShade="BF"/>
    </w:rPr>
  </w:style>
  <w:style w:type="character" w:styleId="IntenseReference">
    <w:name w:val="Intense Reference"/>
    <w:basedOn w:val="DefaultParagraphFont"/>
    <w:uiPriority w:val="32"/>
    <w:qFormat/>
    <w:rsid w:val="00941EE4"/>
    <w:rPr>
      <w:b/>
      <w:bCs/>
      <w:smallCaps/>
      <w:color w:val="0F4761" w:themeColor="accent1" w:themeShade="BF"/>
      <w:spacing w:val="5"/>
    </w:rPr>
  </w:style>
  <w:style w:type="character" w:styleId="Hyperlink">
    <w:name w:val="Hyperlink"/>
    <w:basedOn w:val="DefaultParagraphFont"/>
    <w:uiPriority w:val="99"/>
    <w:unhideWhenUsed/>
    <w:rsid w:val="00F70BC2"/>
    <w:rPr>
      <w:color w:val="467886" w:themeColor="hyperlink"/>
      <w:u w:val="single"/>
    </w:rPr>
  </w:style>
  <w:style w:type="character" w:styleId="UnresolvedMention">
    <w:name w:val="Unresolved Mention"/>
    <w:basedOn w:val="DefaultParagraphFont"/>
    <w:uiPriority w:val="99"/>
    <w:semiHidden/>
    <w:unhideWhenUsed/>
    <w:rsid w:val="00F70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orders-in-council/oc-7672025" TargetMode="External"/><Relationship Id="rId5" Type="http://schemas.openxmlformats.org/officeDocument/2006/relationships/hyperlink" Target="https://www.ontario.ca/orders-in-council/oc-1271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2026-08-26T09:16:00Z</dcterms:created>
  <dcterms:modified xsi:type="dcterms:W3CDTF">2026-08-26T09:16:00Z</dcterms:modified>
</cp:coreProperties>
</file>