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0C1D" w14:textId="77777777" w:rsidR="00C550DF" w:rsidRPr="00C550DF" w:rsidRDefault="00C550DF" w:rsidP="00C550DF">
      <w:pPr>
        <w:rPr>
          <w:b/>
          <w:bCs/>
        </w:rPr>
      </w:pPr>
      <w:r w:rsidRPr="00C550DF">
        <w:rPr>
          <w:b/>
          <w:bCs/>
        </w:rPr>
        <w:t>Baycrest Hospital: PHIPA-related news scan</w:t>
      </w:r>
    </w:p>
    <w:p w14:paraId="302EA262" w14:textId="77777777" w:rsidR="00C550DF" w:rsidRPr="00C550DF" w:rsidRDefault="00C550DF" w:rsidP="00C550DF">
      <w:r w:rsidRPr="00C550DF">
        <w:t xml:space="preserve">I completed a broad, source-specific search for </w:t>
      </w:r>
      <w:r w:rsidRPr="00C550DF">
        <w:rPr>
          <w:b/>
          <w:bCs/>
        </w:rPr>
        <w:t xml:space="preserve">January 16, </w:t>
      </w:r>
      <w:proofErr w:type="gramStart"/>
      <w:r w:rsidRPr="00C550DF">
        <w:rPr>
          <w:b/>
          <w:bCs/>
        </w:rPr>
        <w:t>2026</w:t>
      </w:r>
      <w:proofErr w:type="gramEnd"/>
      <w:r w:rsidRPr="00C550DF">
        <w:rPr>
          <w:b/>
          <w:bCs/>
        </w:rPr>
        <w:t xml:space="preserve"> through July 16, 2026</w:t>
      </w:r>
      <w:r w:rsidRPr="00C550DF">
        <w:t xml:space="preserve">, including the Information and Privacy Commissioner of Ontario’s PHIPA decisions, Baycrest’s official communications, mainstream media, government and regulatory sources, and available organizational materials. </w:t>
      </w:r>
      <w:r w:rsidRPr="00C550DF">
        <w:rPr>
          <w:b/>
          <w:bCs/>
        </w:rPr>
        <w:t>No qualifying Baycrest Hospital PHIPA-related news updates were found for the specified period after excluding correction matters.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300"/>
        <w:gridCol w:w="2781"/>
        <w:gridCol w:w="608"/>
        <w:gridCol w:w="1773"/>
        <w:gridCol w:w="1791"/>
      </w:tblGrid>
      <w:tr w:rsidR="00C550DF" w:rsidRPr="00C550DF" w14:paraId="6197A9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184805" w14:textId="77777777" w:rsidR="00C550DF" w:rsidRPr="00C550DF" w:rsidRDefault="00C550DF" w:rsidP="00C550DF">
            <w:pPr>
              <w:rPr>
                <w:b/>
                <w:bCs/>
              </w:rPr>
            </w:pPr>
            <w:r w:rsidRPr="00C550DF">
              <w:rPr>
                <w:b/>
                <w:bCs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8FA70F" w14:textId="77777777" w:rsidR="00C550DF" w:rsidRPr="00C550DF" w:rsidRDefault="00C550DF" w:rsidP="00C550DF">
            <w:pPr>
              <w:rPr>
                <w:b/>
                <w:bCs/>
              </w:rPr>
            </w:pPr>
            <w:r w:rsidRPr="00C550DF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08A99C" w14:textId="77777777" w:rsidR="00C550DF" w:rsidRPr="00C550DF" w:rsidRDefault="00C550DF" w:rsidP="00C550DF">
            <w:pPr>
              <w:rPr>
                <w:b/>
                <w:bCs/>
              </w:rPr>
            </w:pPr>
            <w:r w:rsidRPr="00C550DF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5FCA99" w14:textId="77777777" w:rsidR="00C550DF" w:rsidRPr="00C550DF" w:rsidRDefault="00C550DF" w:rsidP="00C550DF">
            <w:pPr>
              <w:rPr>
                <w:b/>
                <w:bCs/>
              </w:rPr>
            </w:pPr>
            <w:r w:rsidRPr="00C550D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EC0C0C" w14:textId="77777777" w:rsidR="00C550DF" w:rsidRPr="00C550DF" w:rsidRDefault="00C550DF" w:rsidP="00C550DF">
            <w:pPr>
              <w:rPr>
                <w:b/>
                <w:bCs/>
              </w:rPr>
            </w:pPr>
            <w:r w:rsidRPr="00C550DF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97189B" w14:textId="77777777" w:rsidR="00C550DF" w:rsidRPr="00C550DF" w:rsidRDefault="00C550DF" w:rsidP="00C550DF">
            <w:pPr>
              <w:rPr>
                <w:b/>
                <w:bCs/>
              </w:rPr>
            </w:pPr>
            <w:r w:rsidRPr="00C550DF">
              <w:rPr>
                <w:b/>
                <w:bCs/>
              </w:rPr>
              <w:t>Source link</w:t>
            </w:r>
          </w:p>
        </w:tc>
      </w:tr>
      <w:tr w:rsidR="00C550DF" w:rsidRPr="00C550DF" w14:paraId="545FF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F9B3A" w14:textId="77777777" w:rsidR="00C550DF" w:rsidRPr="00C550DF" w:rsidRDefault="00C550DF" w:rsidP="00C550DF">
            <w:r w:rsidRPr="00C550DF">
              <w:rPr>
                <w:b/>
                <w:bCs/>
              </w:rPr>
              <w:t>Baycrest 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2CB3A" w14:textId="77777777" w:rsidR="00C550DF" w:rsidRPr="00C550DF" w:rsidRDefault="00C550DF" w:rsidP="00C550DF">
            <w:r w:rsidRPr="00C550DF">
              <w:rPr>
                <w:b/>
                <w:bCs/>
              </w:rPr>
              <w:t>No qualifying PHIPA-related update identified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B2AA9" w14:textId="77777777" w:rsidR="00C550DF" w:rsidRPr="00C550DF" w:rsidRDefault="00C550DF" w:rsidP="00C550DF">
            <w:r w:rsidRPr="00C550DF">
              <w:t xml:space="preserve">No IPC PHIPA decision, hospital announcement, mainstream-media report, government publication, or regulator report concerning a Baycrest Hospital privacy breach, unauthorized collection, use or disclosure of personal health information, PHIPA access matter, security incident, enforcement action, investigation, or other non-correction PHIPA issue was located within </w:t>
            </w:r>
            <w:r w:rsidRPr="00C550DF">
              <w:rPr>
                <w:b/>
                <w:bCs/>
              </w:rPr>
              <w:t>January 16 to July 16, 2026</w:t>
            </w:r>
            <w:r w:rsidRPr="00C550DF">
              <w:t xml:space="preserve">. The IPC decisions catalogue was treated as the primary regulatory source, while IPC “Cases of Note” were not used. </w:t>
            </w:r>
            <w:hyperlink r:id="rId5" w:history="1">
              <w:r w:rsidRPr="00C550DF">
                <w:rPr>
                  <w:rStyle w:val="Hyperlink"/>
                </w:rPr>
                <w:t>[ipc.on.ca]</w:t>
              </w:r>
            </w:hyperlink>
            <w:r w:rsidRPr="00C550DF">
              <w:t xml:space="preserve">, </w:t>
            </w:r>
            <w:hyperlink r:id="rId6" w:history="1">
              <w:r w:rsidRPr="00C550DF">
                <w:rPr>
                  <w:rStyle w:val="Hyperlink"/>
                </w:rPr>
                <w:t>[ipc.on.ca]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09740" w14:textId="77777777" w:rsidR="00C550DF" w:rsidRPr="00C550DF" w:rsidRDefault="00C550DF" w:rsidP="00C550DF">
            <w:r w:rsidRPr="00C550D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71D7B" w14:textId="77777777" w:rsidR="00C550DF" w:rsidRPr="00C550DF" w:rsidRDefault="00C550DF" w:rsidP="00C550DF">
            <w:r w:rsidRPr="00C550DF">
              <w:t>Information and Privacy Commissioner of Ontario; Baycrest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2F078" w14:textId="77777777" w:rsidR="00C550DF" w:rsidRPr="00C550DF" w:rsidRDefault="00C550DF" w:rsidP="00C550DF">
            <w:hyperlink r:id="rId7" w:history="1">
              <w:r w:rsidRPr="00C550DF">
                <w:rPr>
                  <w:rStyle w:val="Hyperlink"/>
                </w:rPr>
                <w:t>Search the IPC’s published decisions</w:t>
              </w:r>
            </w:hyperlink>
            <w:r w:rsidRPr="00C550DF">
              <w:t xml:space="preserve"> </w:t>
            </w:r>
            <w:hyperlink r:id="rId8" w:history="1">
              <w:r w:rsidRPr="00C550DF">
                <w:rPr>
                  <w:rStyle w:val="Hyperlink"/>
                </w:rPr>
                <w:t>[ipc.on.ca]</w:t>
              </w:r>
            </w:hyperlink>
            <w:r w:rsidRPr="00C550DF">
              <w:t xml:space="preserve">; </w:t>
            </w:r>
            <w:hyperlink r:id="rId9" w:history="1">
              <w:r w:rsidRPr="00C550DF">
                <w:rPr>
                  <w:rStyle w:val="Hyperlink"/>
                </w:rPr>
                <w:t>Baycrest News &amp; Insights</w:t>
              </w:r>
            </w:hyperlink>
            <w:r w:rsidRPr="00C550DF">
              <w:t xml:space="preserve"> </w:t>
            </w:r>
            <w:hyperlink r:id="rId10" w:history="1">
              <w:r w:rsidRPr="00C550DF">
                <w:rPr>
                  <w:rStyle w:val="Hyperlink"/>
                </w:rPr>
                <w:t>[baycrest.org]</w:t>
              </w:r>
            </w:hyperlink>
          </w:p>
        </w:tc>
      </w:tr>
    </w:tbl>
    <w:p w14:paraId="019DD1EF" w14:textId="77777777" w:rsidR="00C550DF" w:rsidRPr="00C550DF" w:rsidRDefault="00C550DF" w:rsidP="00C550DF">
      <w:pPr>
        <w:rPr>
          <w:b/>
          <w:bCs/>
        </w:rPr>
      </w:pPr>
      <w:r w:rsidRPr="00C550DF">
        <w:rPr>
          <w:b/>
          <w:bCs/>
        </w:rPr>
        <w:t>Scope and exclusion notes</w:t>
      </w:r>
    </w:p>
    <w:p w14:paraId="1E8B66F6" w14:textId="77777777" w:rsidR="00C550DF" w:rsidRPr="00C550DF" w:rsidRDefault="00C550DF" w:rsidP="00C550DF">
      <w:pPr>
        <w:numPr>
          <w:ilvl w:val="0"/>
          <w:numId w:val="1"/>
        </w:numPr>
      </w:pPr>
      <w:r w:rsidRPr="00C550DF">
        <w:rPr>
          <w:b/>
          <w:bCs/>
        </w:rPr>
        <w:t>Corrections excluded:</w:t>
      </w:r>
      <w:r w:rsidRPr="00C550DF">
        <w:t xml:space="preserve"> PHIPA matters principally involving requests to correct personal health information were excluded, as requested. For example, the IPC </w:t>
      </w:r>
      <w:r w:rsidRPr="00C550DF">
        <w:lastRenderedPageBreak/>
        <w:t xml:space="preserve">published an anonymized hospital correction decision on January 29, 2026, but the hospital was not identified as </w:t>
      </w:r>
      <w:proofErr w:type="gramStart"/>
      <w:r w:rsidRPr="00C550DF">
        <w:t>Baycrest</w:t>
      </w:r>
      <w:proofErr w:type="gramEnd"/>
      <w:r w:rsidRPr="00C550DF">
        <w:t xml:space="preserve"> and the matter was therefore both out of scope by issue and not attributable to Baycrest. </w:t>
      </w:r>
      <w:hyperlink r:id="rId11" w:history="1">
        <w:r w:rsidRPr="00C550DF">
          <w:rPr>
            <w:rStyle w:val="Hyperlink"/>
          </w:rPr>
          <w:t>[decisions.ipc.on.ca]</w:t>
        </w:r>
      </w:hyperlink>
    </w:p>
    <w:p w14:paraId="64F9BA7E" w14:textId="77777777" w:rsidR="00C550DF" w:rsidRPr="00C550DF" w:rsidRDefault="00C550DF" w:rsidP="00C550DF">
      <w:pPr>
        <w:numPr>
          <w:ilvl w:val="0"/>
          <w:numId w:val="1"/>
        </w:numPr>
      </w:pPr>
      <w:r w:rsidRPr="00C550DF">
        <w:rPr>
          <w:b/>
          <w:bCs/>
        </w:rPr>
        <w:t>Official Baycrest news checked:</w:t>
      </w:r>
      <w:r w:rsidRPr="00C550DF">
        <w:t xml:space="preserve"> Baycrest’s indexed news for the period included research, organizational and care-related announcements, but no PHIPA-specific Baycrest Hospital item was identified. </w:t>
      </w:r>
      <w:hyperlink r:id="rId12" w:history="1">
        <w:r w:rsidRPr="00C550DF">
          <w:rPr>
            <w:rStyle w:val="Hyperlink"/>
          </w:rPr>
          <w:t>[baycrest.org]</w:t>
        </w:r>
      </w:hyperlink>
      <w:r w:rsidRPr="00C550DF">
        <w:t xml:space="preserve">, </w:t>
      </w:r>
      <w:hyperlink r:id="rId13" w:history="1">
        <w:r w:rsidRPr="00C550DF">
          <w:rPr>
            <w:rStyle w:val="Hyperlink"/>
          </w:rPr>
          <w:t>[baycrest.org]</w:t>
        </w:r>
      </w:hyperlink>
    </w:p>
    <w:p w14:paraId="5B7451EB" w14:textId="77777777" w:rsidR="00C550DF" w:rsidRPr="00C550DF" w:rsidRDefault="00C550DF" w:rsidP="00C550DF">
      <w:pPr>
        <w:numPr>
          <w:ilvl w:val="0"/>
          <w:numId w:val="1"/>
        </w:numPr>
      </w:pPr>
      <w:r w:rsidRPr="00C550DF">
        <w:rPr>
          <w:b/>
          <w:bCs/>
        </w:rPr>
        <w:t>Standing privacy information is not a news update:</w:t>
      </w:r>
      <w:r w:rsidRPr="00C550DF">
        <w:t xml:space="preserve"> Baycrest maintains an official health-records and privacy page explaining that its handling of personal information is regulated by PHIPA and FIPPA and overseen by the IPC. The page does not identify a dated PHIPA incident or development during the requested period, so it was not counted as news. </w:t>
      </w:r>
      <w:hyperlink r:id="rId14" w:history="1">
        <w:r w:rsidRPr="00C550DF">
          <w:rPr>
            <w:rStyle w:val="Hyperlink"/>
          </w:rPr>
          <w:t>Baycrest Health Records and Privacy Information</w:t>
        </w:r>
      </w:hyperlink>
      <w:r w:rsidRPr="00C550DF">
        <w:t xml:space="preserve"> </w:t>
      </w:r>
      <w:hyperlink r:id="rId15" w:history="1">
        <w:r w:rsidRPr="00C550DF">
          <w:rPr>
            <w:rStyle w:val="Hyperlink"/>
          </w:rPr>
          <w:t>[baycrest.org]</w:t>
        </w:r>
      </w:hyperlink>
    </w:p>
    <w:p w14:paraId="18779A50" w14:textId="77777777" w:rsidR="00C550DF" w:rsidRPr="00C550DF" w:rsidRDefault="00C550DF" w:rsidP="00C550DF">
      <w:pPr>
        <w:numPr>
          <w:ilvl w:val="0"/>
          <w:numId w:val="1"/>
        </w:numPr>
      </w:pPr>
      <w:r w:rsidRPr="00C550DF">
        <w:rPr>
          <w:b/>
          <w:bCs/>
        </w:rPr>
        <w:t>Potentially relevant item outside the cutoff:</w:t>
      </w:r>
      <w:r w:rsidRPr="00C550DF">
        <w:t xml:space="preserve"> Baycrest announced a new shared health-information-system initiative with Sunnybrook on </w:t>
      </w:r>
      <w:r w:rsidRPr="00C550DF">
        <w:rPr>
          <w:b/>
          <w:bCs/>
        </w:rPr>
        <w:t>July 28, 2026</w:t>
      </w:r>
      <w:r w:rsidRPr="00C550DF">
        <w:t xml:space="preserve">, twelve days after the requested end date. It was excluded on date grounds and, based on the indexed description, was a digital-infrastructure announcement rather than a reported PHIPA issue. </w:t>
      </w:r>
      <w:hyperlink r:id="rId16" w:history="1">
        <w:r w:rsidRPr="00C550DF">
          <w:rPr>
            <w:rStyle w:val="Hyperlink"/>
          </w:rPr>
          <w:t>[baycrest.org]</w:t>
        </w:r>
      </w:hyperlink>
      <w:r w:rsidRPr="00C550DF">
        <w:t xml:space="preserve">, </w:t>
      </w:r>
      <w:hyperlink r:id="rId17" w:history="1">
        <w:r w:rsidRPr="00C550DF">
          <w:rPr>
            <w:rStyle w:val="Hyperlink"/>
          </w:rPr>
          <w:t>[baycrest.org]</w:t>
        </w:r>
      </w:hyperlink>
    </w:p>
    <w:p w14:paraId="3F679ECB" w14:textId="77777777" w:rsidR="00C550DF" w:rsidRPr="00C550DF" w:rsidRDefault="00C550DF" w:rsidP="00C550DF">
      <w:pPr>
        <w:numPr>
          <w:ilvl w:val="0"/>
          <w:numId w:val="1"/>
        </w:numPr>
      </w:pPr>
      <w:r w:rsidRPr="00C550DF">
        <w:rPr>
          <w:b/>
          <w:bCs/>
        </w:rPr>
        <w:t>Search completeness:</w:t>
      </w:r>
      <w:r w:rsidRPr="00C550DF">
        <w:t xml:space="preserve"> Searches covered “Baycrest Hospital,” “Baycrest Health Sciences,” “Baycrest Centre,” and “Baycrest Centre for Geriatric Care,” together with PHIPA, IPC, privacy breach, unauthorized access or disclosure, health-record access, complaint, investigation, and enforcement terminology. Available internal email, file, meeting, and chat searches produced no qualifying result. Web indexing cannot establish that no unpublicized incident occurred, but </w:t>
      </w:r>
      <w:r w:rsidRPr="00C550DF">
        <w:rPr>
          <w:b/>
          <w:bCs/>
        </w:rPr>
        <w:t>the exhaustive public-source result for the requested period is zero qualifying published updates</w:t>
      </w:r>
      <w:r w:rsidRPr="00C550DF">
        <w:t>.</w:t>
      </w:r>
    </w:p>
    <w:p w14:paraId="18A2AF14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A232D"/>
    <w:multiLevelType w:val="multilevel"/>
    <w:tmpl w:val="6F36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15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A9"/>
    <w:rsid w:val="002248A9"/>
    <w:rsid w:val="0067003E"/>
    <w:rsid w:val="009E2398"/>
    <w:rsid w:val="009F2B23"/>
    <w:rsid w:val="00C5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15793"/>
  <w15:chartTrackingRefBased/>
  <w15:docId w15:val="{4E7282E9-D5E0-4B1F-AEE7-612CAEEE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8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0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c.on.ca/en/decisions" TargetMode="External"/><Relationship Id="rId13" Type="http://schemas.openxmlformats.org/officeDocument/2006/relationships/hyperlink" Target="https://www.baycrest.org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pc.on.ca/en/decisions" TargetMode="External"/><Relationship Id="rId12" Type="http://schemas.openxmlformats.org/officeDocument/2006/relationships/hyperlink" Target="https://www.baycrest.org/news-hub/" TargetMode="External"/><Relationship Id="rId17" Type="http://schemas.openxmlformats.org/officeDocument/2006/relationships/hyperlink" Target="https://www.baycrest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aycrest.org/news-hub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pc.on.ca/en/decisions/latest-decisions" TargetMode="External"/><Relationship Id="rId11" Type="http://schemas.openxmlformats.org/officeDocument/2006/relationships/hyperlink" Target="https://decisions.ipc.on.ca/ipc-cipvp/phipa/en/522263/1/document.do" TargetMode="External"/><Relationship Id="rId5" Type="http://schemas.openxmlformats.org/officeDocument/2006/relationships/hyperlink" Target="https://www.ipc.on.ca/en/decisions" TargetMode="External"/><Relationship Id="rId15" Type="http://schemas.openxmlformats.org/officeDocument/2006/relationships/hyperlink" Target="https://www.baycrest.org/all-entities/hospital-long-term-care/health-records-and-privacy-information/" TargetMode="External"/><Relationship Id="rId10" Type="http://schemas.openxmlformats.org/officeDocument/2006/relationships/hyperlink" Target="https://www.baycrest.org/news-hub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baycrest.org/news-hub/" TargetMode="External"/><Relationship Id="rId14" Type="http://schemas.openxmlformats.org/officeDocument/2006/relationships/hyperlink" Target="https://www.baycrest.org/all-entities/hospital-long-term-care/health-records-and-privacy-inform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2026-08-24T11:58:00Z</dcterms:created>
  <dcterms:modified xsi:type="dcterms:W3CDTF">2026-08-24T11:58:00Z</dcterms:modified>
</cp:coreProperties>
</file>