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D3EF8" w14:textId="77777777" w:rsidR="009229CB" w:rsidRPr="009229CB" w:rsidRDefault="009229CB" w:rsidP="009229CB">
      <w:r w:rsidRPr="009229CB">
        <w:t>I treated “PHIPA-related” as including IPC decisions and orders in which PHIPA materially governed access to personal health information. I interpreted “Exclude corrections” to exclude decisions principally concerning requests to correct clinical records, which removes PHIPA Decision 326 dated January 26, 2026.</w:t>
      </w:r>
    </w:p>
    <w:p w14:paraId="52859A1E" w14:textId="77777777" w:rsidR="009229CB" w:rsidRPr="009229CB" w:rsidRDefault="009229CB" w:rsidP="009229CB">
      <w:pPr>
        <w:rPr>
          <w:b/>
          <w:bCs/>
        </w:rPr>
      </w:pPr>
      <w:r w:rsidRPr="009229CB">
        <w:rPr>
          <w:b/>
          <w:bCs/>
        </w:rPr>
        <w:t>The Ottawa Hospital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7"/>
        <w:gridCol w:w="1502"/>
        <w:gridCol w:w="2296"/>
        <w:gridCol w:w="604"/>
        <w:gridCol w:w="1601"/>
        <w:gridCol w:w="2244"/>
      </w:tblGrid>
      <w:tr w:rsidR="009229CB" w:rsidRPr="009229CB" w14:paraId="021195D3"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A766290" w14:textId="77777777" w:rsidR="009229CB" w:rsidRPr="009229CB" w:rsidRDefault="009229CB" w:rsidP="009229CB">
            <w:pPr>
              <w:rPr>
                <w:b/>
                <w:bCs/>
              </w:rPr>
            </w:pPr>
            <w:r w:rsidRPr="009229CB">
              <w:rPr>
                <w:b/>
                <w:bCs/>
              </w:rPr>
              <w:t>Hospital</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AB01D34" w14:textId="77777777" w:rsidR="009229CB" w:rsidRPr="009229CB" w:rsidRDefault="009229CB" w:rsidP="009229CB">
            <w:pPr>
              <w:rPr>
                <w:b/>
                <w:bCs/>
              </w:rPr>
            </w:pPr>
            <w:r w:rsidRPr="009229CB">
              <w:rPr>
                <w:b/>
                <w:bCs/>
              </w:rPr>
              <w:t>Issue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15D4D80" w14:textId="77777777" w:rsidR="009229CB" w:rsidRPr="009229CB" w:rsidRDefault="009229CB" w:rsidP="009229CB">
            <w:pPr>
              <w:rPr>
                <w:b/>
                <w:bCs/>
              </w:rPr>
            </w:pPr>
            <w:r w:rsidRPr="009229CB">
              <w:rPr>
                <w:b/>
                <w:bCs/>
              </w:rPr>
              <w:t>Paragraph blurb</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372F9C5" w14:textId="77777777" w:rsidR="009229CB" w:rsidRPr="009229CB" w:rsidRDefault="009229CB" w:rsidP="009229CB">
            <w:pPr>
              <w:rPr>
                <w:b/>
                <w:bCs/>
              </w:rPr>
            </w:pPr>
            <w:r w:rsidRPr="009229CB">
              <w:rPr>
                <w:b/>
                <w:bCs/>
              </w:rPr>
              <w:t>Date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CE4E557" w14:textId="77777777" w:rsidR="009229CB" w:rsidRPr="009229CB" w:rsidRDefault="009229CB" w:rsidP="009229CB">
            <w:pPr>
              <w:rPr>
                <w:b/>
                <w:bCs/>
              </w:rPr>
            </w:pPr>
            <w:r w:rsidRPr="009229CB">
              <w:rPr>
                <w:b/>
                <w:bCs/>
              </w:rPr>
              <w:t>Source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43F0E3B" w14:textId="77777777" w:rsidR="009229CB" w:rsidRPr="009229CB" w:rsidRDefault="009229CB" w:rsidP="009229CB">
            <w:pPr>
              <w:rPr>
                <w:b/>
                <w:bCs/>
              </w:rPr>
            </w:pPr>
            <w:r w:rsidRPr="009229CB">
              <w:rPr>
                <w:b/>
                <w:bCs/>
              </w:rPr>
              <w:t>Source link</w:t>
            </w:r>
          </w:p>
        </w:tc>
      </w:tr>
      <w:tr w:rsidR="009229CB" w:rsidRPr="009229CB" w14:paraId="495CA0A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7AD6F74" w14:textId="77777777" w:rsidR="009229CB" w:rsidRPr="009229CB" w:rsidRDefault="009229CB" w:rsidP="009229CB">
            <w:r w:rsidRPr="009229CB">
              <w:rPr>
                <w:b/>
                <w:bCs/>
              </w:rPr>
              <w:t>The Ottawa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399B100" w14:textId="77777777" w:rsidR="009229CB" w:rsidRPr="009229CB" w:rsidRDefault="009229CB" w:rsidP="009229CB">
            <w:r w:rsidRPr="009229CB">
              <w:rPr>
                <w:b/>
                <w:bCs/>
              </w:rPr>
              <w:t>Access to Epic EMR displays and screenshots, PHIPA Decision 340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A282125" w14:textId="77777777" w:rsidR="009229CB" w:rsidRPr="009229CB" w:rsidRDefault="009229CB" w:rsidP="009229CB">
            <w:r w:rsidRPr="009229CB">
              <w:t xml:space="preserve">A patient requested samples or screenshots of 25 display items in The Ottawa Hospital’s Epic electronic medical record, including “Storyboard” and “Snapshot.” The IPC found that screenshots could potentially qualify as records under PHIPA, contrary to the hospital’s categorical position, but concluded that the hospital did not create or maintain the requested screenshots and was not required to create them. The IPC also found that the hospital had proposed reasonable alternatives, including printed </w:t>
            </w:r>
            <w:r w:rsidRPr="009229CB">
              <w:lastRenderedPageBreak/>
              <w:t xml:space="preserve">copies of the personal health information displayed by the relevant Epic functions. The adjudicator dismissed the access complaint and the complainant’s additional allegations. For performance management, the decision is relevant to how hospitals distinguish information displayed dynamically in an EMR from records </w:t>
            </w:r>
            <w:proofErr w:type="gramStart"/>
            <w:r w:rsidRPr="009229CB">
              <w:t>actually maintained</w:t>
            </w:r>
            <w:proofErr w:type="gramEnd"/>
            <w:r w:rsidRPr="009229CB">
              <w:t xml:space="preserve"> by the custodian, and how reasonable alternatives may satisfy an access request where the requested artifact does not exist. </w:t>
            </w:r>
            <w:hyperlink r:id="rId5" w:history="1">
              <w:r w:rsidRPr="009229CB">
                <w:rPr>
                  <w:rStyle w:val="Hyperlink"/>
                </w:rPr>
                <w:t>[decisions.ipc.on.ca]</w:t>
              </w:r>
            </w:hyperlink>
            <w:r w:rsidRPr="009229CB">
              <w:t xml:space="preserve">, </w:t>
            </w:r>
            <w:hyperlink r:id="rId6" w:history="1">
              <w:r w:rsidRPr="009229CB">
                <w:rPr>
                  <w:rStyle w:val="Hyperlink"/>
                </w:rPr>
                <w:t>[ipc.on.ca]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08C619C" w14:textId="77777777" w:rsidR="009229CB" w:rsidRPr="009229CB" w:rsidRDefault="009229CB" w:rsidP="009229CB">
            <w:r w:rsidRPr="009229CB">
              <w:rPr>
                <w:b/>
                <w:bCs/>
              </w:rPr>
              <w:lastRenderedPageBreak/>
              <w:t>June 25, 2026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48956FE" w14:textId="77777777" w:rsidR="009229CB" w:rsidRPr="009229CB" w:rsidRDefault="009229CB" w:rsidP="009229CB">
            <w:r w:rsidRPr="009229CB">
              <w:t>Information and Privacy Commissioner of Ontario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3DB2664" w14:textId="77777777" w:rsidR="009229CB" w:rsidRPr="009229CB" w:rsidRDefault="009229CB" w:rsidP="009229CB">
            <w:hyperlink r:id="rId7" w:history="1">
              <w:r w:rsidRPr="009229CB">
                <w:rPr>
                  <w:rStyle w:val="Hyperlink"/>
                </w:rPr>
                <w:t>PHIPA Decision 340: Access to requested Epic EMR screenshots</w:t>
              </w:r>
            </w:hyperlink>
            <w:r w:rsidRPr="009229CB">
              <w:t xml:space="preserve"> </w:t>
            </w:r>
            <w:hyperlink r:id="rId8" w:history="1">
              <w:r w:rsidRPr="009229CB">
                <w:rPr>
                  <w:rStyle w:val="Hyperlink"/>
                </w:rPr>
                <w:t>[ipc.on.ca]</w:t>
              </w:r>
            </w:hyperlink>
          </w:p>
        </w:tc>
      </w:tr>
      <w:tr w:rsidR="009229CB" w:rsidRPr="009229CB" w14:paraId="3A4F6CE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18D2D59" w14:textId="77777777" w:rsidR="009229CB" w:rsidRPr="009229CB" w:rsidRDefault="009229CB" w:rsidP="009229CB">
            <w:r w:rsidRPr="009229CB">
              <w:rPr>
                <w:b/>
                <w:bCs/>
              </w:rPr>
              <w:lastRenderedPageBreak/>
              <w:t>The Ottawa Hospital, Civic Campus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01165A8" w14:textId="77777777" w:rsidR="009229CB" w:rsidRPr="009229CB" w:rsidRDefault="009229CB" w:rsidP="009229CB">
            <w:r w:rsidRPr="009229CB">
              <w:rPr>
                <w:b/>
                <w:bCs/>
              </w:rPr>
              <w:t>Access to records concerning a patient’s care, interaction between PHIPA and FIPPA, Order PO-4820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675ABF5" w14:textId="77777777" w:rsidR="009229CB" w:rsidRPr="009229CB" w:rsidRDefault="009229CB" w:rsidP="009229CB">
            <w:r w:rsidRPr="009229CB">
              <w:t xml:space="preserve">A substitute decision-maker sought emails, notes and meeting records relating to his son’s care. The IPC found that the records contained the son’s personal health information. It determined that the draft meeting minutes were dedicated primarily to that information, while the emails were primarily administrative or communicative records. The IPC then applied PHIPA’s FIPPA “flow-through” provision to the remaining access questions. It upheld the hospital’s reliance on applicable exclusions and exemptions, including for certain labour-relations or employment-related material and advice or </w:t>
            </w:r>
            <w:r w:rsidRPr="009229CB">
              <w:lastRenderedPageBreak/>
              <w:t xml:space="preserve">recommendations. However, the IPC found that the hospital had not conducted a reasonable search and ordered a further search for responsive records. This is operationally significant because it illustrates both the record-by-record assessment required when PHIPA and FIPPA overlap and the need for a demonstrably reasonable search even when withholding decisions are otherwise upheld. </w:t>
            </w:r>
            <w:hyperlink r:id="rId9" w:history="1">
              <w:r w:rsidRPr="009229CB">
                <w:rPr>
                  <w:rStyle w:val="Hyperlink"/>
                </w:rPr>
                <w:t>[decisions.ipc.on.ca]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B52B7BF" w14:textId="77777777" w:rsidR="009229CB" w:rsidRPr="009229CB" w:rsidRDefault="009229CB" w:rsidP="009229CB">
            <w:r w:rsidRPr="009229CB">
              <w:rPr>
                <w:b/>
                <w:bCs/>
              </w:rPr>
              <w:lastRenderedPageBreak/>
              <w:t>April 29, 2026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600589" w14:textId="77777777" w:rsidR="009229CB" w:rsidRPr="009229CB" w:rsidRDefault="009229CB" w:rsidP="009229CB">
            <w:r w:rsidRPr="009229CB">
              <w:t>Information and Privacy Commissioner of Ontario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C12905" w14:textId="77777777" w:rsidR="009229CB" w:rsidRPr="009229CB" w:rsidRDefault="009229CB" w:rsidP="009229CB">
            <w:hyperlink r:id="rId10" w:history="1">
              <w:r w:rsidRPr="009229CB">
                <w:rPr>
                  <w:rStyle w:val="Hyperlink"/>
                </w:rPr>
                <w:t>Order PO-4820: PHIPA/FIPPA access and reasonable-search findings</w:t>
              </w:r>
            </w:hyperlink>
            <w:r w:rsidRPr="009229CB">
              <w:t xml:space="preserve"> </w:t>
            </w:r>
            <w:hyperlink r:id="rId11" w:history="1">
              <w:r w:rsidRPr="009229CB">
                <w:rPr>
                  <w:rStyle w:val="Hyperlink"/>
                </w:rPr>
                <w:t>[decisions.ipc.on.ca]</w:t>
              </w:r>
            </w:hyperlink>
          </w:p>
        </w:tc>
      </w:tr>
    </w:tbl>
    <w:p w14:paraId="1411835B" w14:textId="77777777" w:rsidR="009229CB" w:rsidRPr="009229CB" w:rsidRDefault="009229CB" w:rsidP="009229CB">
      <w:pPr>
        <w:rPr>
          <w:b/>
          <w:bCs/>
        </w:rPr>
      </w:pPr>
      <w:r w:rsidRPr="009229CB">
        <w:rPr>
          <w:b/>
          <w:bCs/>
        </w:rPr>
        <w:t>Scope and completeness notes</w:t>
      </w:r>
    </w:p>
    <w:p w14:paraId="7EE8FEB0" w14:textId="77777777" w:rsidR="009229CB" w:rsidRPr="009229CB" w:rsidRDefault="009229CB" w:rsidP="009229CB">
      <w:pPr>
        <w:numPr>
          <w:ilvl w:val="0"/>
          <w:numId w:val="1"/>
        </w:numPr>
      </w:pPr>
      <w:r w:rsidRPr="009229CB">
        <w:rPr>
          <w:b/>
          <w:bCs/>
        </w:rPr>
        <w:t>Coverage period:</w:t>
      </w:r>
      <w:r w:rsidRPr="009229CB">
        <w:t xml:space="preserve"> January 16 through July 16, 2026, inclusive.</w:t>
      </w:r>
    </w:p>
    <w:p w14:paraId="4B7FB4D3" w14:textId="77777777" w:rsidR="009229CB" w:rsidRPr="009229CB" w:rsidRDefault="009229CB" w:rsidP="009229CB">
      <w:pPr>
        <w:numPr>
          <w:ilvl w:val="0"/>
          <w:numId w:val="1"/>
        </w:numPr>
      </w:pPr>
      <w:r w:rsidRPr="009229CB">
        <w:rPr>
          <w:b/>
          <w:bCs/>
        </w:rPr>
        <w:t>Correction matters excluded:</w:t>
      </w:r>
      <w:r w:rsidRPr="009229CB">
        <w:t xml:space="preserve"> PHIPA Decision 326, dated January 26, 2026, concerned a request to correct an after-visit summary and the attachment of a statement of disagreement. It was excluded under your instruction. </w:t>
      </w:r>
      <w:hyperlink r:id="rId12" w:history="1">
        <w:r w:rsidRPr="009229CB">
          <w:rPr>
            <w:rStyle w:val="Hyperlink"/>
          </w:rPr>
          <w:t>[ipc.on.ca]</w:t>
        </w:r>
      </w:hyperlink>
    </w:p>
    <w:p w14:paraId="7D48EB79" w14:textId="77777777" w:rsidR="009229CB" w:rsidRPr="009229CB" w:rsidRDefault="009229CB" w:rsidP="009229CB">
      <w:pPr>
        <w:numPr>
          <w:ilvl w:val="0"/>
          <w:numId w:val="1"/>
        </w:numPr>
      </w:pPr>
      <w:r w:rsidRPr="009229CB">
        <w:rPr>
          <w:b/>
          <w:bCs/>
        </w:rPr>
        <w:t>Search coverage:</w:t>
      </w:r>
      <w:r w:rsidRPr="009229CB">
        <w:t xml:space="preserve"> I checked IPC decision repositories, The Ottawa Hospital’s public website and newsroom, and targeted mainstream-media searches. The two entries above were the identifiable, hospital-specific, non-correction PHIPA developments within the specified period.</w:t>
      </w:r>
    </w:p>
    <w:p w14:paraId="717E8594" w14:textId="77777777" w:rsidR="009229CB" w:rsidRPr="009229CB" w:rsidRDefault="009229CB" w:rsidP="009229CB">
      <w:pPr>
        <w:numPr>
          <w:ilvl w:val="0"/>
          <w:numId w:val="1"/>
        </w:numPr>
      </w:pPr>
      <w:r w:rsidRPr="009229CB">
        <w:rPr>
          <w:b/>
          <w:bCs/>
        </w:rPr>
        <w:lastRenderedPageBreak/>
        <w:t>No breach update identified:</w:t>
      </w:r>
      <w:r w:rsidRPr="009229CB">
        <w:t xml:space="preserve"> I did not find a reliable public-source report during the period describing a new PHIPA privacy breach specifically at The Ottawa Hospital. The hospital’s privacy-policy, privacy FAQ and general privacy pages are standing resources rather than dated news updates, so they were not included.</w:t>
      </w:r>
    </w:p>
    <w:p w14:paraId="1DD76C17" w14:textId="77777777" w:rsidR="009229CB" w:rsidRPr="009229CB" w:rsidRDefault="009229CB" w:rsidP="009229CB">
      <w:pPr>
        <w:numPr>
          <w:ilvl w:val="0"/>
          <w:numId w:val="1"/>
        </w:numPr>
      </w:pPr>
      <w:r w:rsidRPr="009229CB">
        <w:rPr>
          <w:b/>
          <w:bCs/>
        </w:rPr>
        <w:t>Date convention:</w:t>
      </w:r>
      <w:r w:rsidRPr="009229CB">
        <w:t xml:space="preserve"> The table uses the date stated on the face of the IPC decision or order. The web index indicates that Order PO-4820 was published online later, but the order itself is dated April 29, 2026. </w:t>
      </w:r>
      <w:hyperlink r:id="rId13" w:history="1">
        <w:r w:rsidRPr="009229CB">
          <w:rPr>
            <w:rStyle w:val="Hyperlink"/>
          </w:rPr>
          <w:t>[decisions.ipc.on.ca]</w:t>
        </w:r>
      </w:hyperlink>
    </w:p>
    <w:p w14:paraId="151A3521" w14:textId="77777777" w:rsidR="0067003E" w:rsidRDefault="0067003E"/>
    <w:sectPr w:rsidR="006700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EF6032"/>
    <w:multiLevelType w:val="multilevel"/>
    <w:tmpl w:val="435A5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80998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054C"/>
    <w:rsid w:val="0067003E"/>
    <w:rsid w:val="0074054C"/>
    <w:rsid w:val="009229CB"/>
    <w:rsid w:val="009E2398"/>
    <w:rsid w:val="009F2B2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E93EBF"/>
  <w15:chartTrackingRefBased/>
  <w15:docId w15:val="{9B58A1EC-FD10-4E06-9731-2EFBC446FD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05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05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05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05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05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05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05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05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05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05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05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05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05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05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05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05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05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054C"/>
    <w:rPr>
      <w:rFonts w:eastAsiaTheme="majorEastAsia" w:cstheme="majorBidi"/>
      <w:color w:val="272727" w:themeColor="text1" w:themeTint="D8"/>
    </w:rPr>
  </w:style>
  <w:style w:type="paragraph" w:styleId="Title">
    <w:name w:val="Title"/>
    <w:basedOn w:val="Normal"/>
    <w:next w:val="Normal"/>
    <w:link w:val="TitleChar"/>
    <w:uiPriority w:val="10"/>
    <w:qFormat/>
    <w:rsid w:val="007405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05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05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05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054C"/>
    <w:pPr>
      <w:spacing w:before="160"/>
      <w:jc w:val="center"/>
    </w:pPr>
    <w:rPr>
      <w:i/>
      <w:iCs/>
      <w:color w:val="404040" w:themeColor="text1" w:themeTint="BF"/>
    </w:rPr>
  </w:style>
  <w:style w:type="character" w:customStyle="1" w:styleId="QuoteChar">
    <w:name w:val="Quote Char"/>
    <w:basedOn w:val="DefaultParagraphFont"/>
    <w:link w:val="Quote"/>
    <w:uiPriority w:val="29"/>
    <w:rsid w:val="0074054C"/>
    <w:rPr>
      <w:i/>
      <w:iCs/>
      <w:color w:val="404040" w:themeColor="text1" w:themeTint="BF"/>
    </w:rPr>
  </w:style>
  <w:style w:type="paragraph" w:styleId="ListParagraph">
    <w:name w:val="List Paragraph"/>
    <w:basedOn w:val="Normal"/>
    <w:uiPriority w:val="34"/>
    <w:qFormat/>
    <w:rsid w:val="0074054C"/>
    <w:pPr>
      <w:ind w:left="720"/>
      <w:contextualSpacing/>
    </w:pPr>
  </w:style>
  <w:style w:type="character" w:styleId="IntenseEmphasis">
    <w:name w:val="Intense Emphasis"/>
    <w:basedOn w:val="DefaultParagraphFont"/>
    <w:uiPriority w:val="21"/>
    <w:qFormat/>
    <w:rsid w:val="0074054C"/>
    <w:rPr>
      <w:i/>
      <w:iCs/>
      <w:color w:val="0F4761" w:themeColor="accent1" w:themeShade="BF"/>
    </w:rPr>
  </w:style>
  <w:style w:type="paragraph" w:styleId="IntenseQuote">
    <w:name w:val="Intense Quote"/>
    <w:basedOn w:val="Normal"/>
    <w:next w:val="Normal"/>
    <w:link w:val="IntenseQuoteChar"/>
    <w:uiPriority w:val="30"/>
    <w:qFormat/>
    <w:rsid w:val="007405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054C"/>
    <w:rPr>
      <w:i/>
      <w:iCs/>
      <w:color w:val="0F4761" w:themeColor="accent1" w:themeShade="BF"/>
    </w:rPr>
  </w:style>
  <w:style w:type="character" w:styleId="IntenseReference">
    <w:name w:val="Intense Reference"/>
    <w:basedOn w:val="DefaultParagraphFont"/>
    <w:uiPriority w:val="32"/>
    <w:qFormat/>
    <w:rsid w:val="0074054C"/>
    <w:rPr>
      <w:b/>
      <w:bCs/>
      <w:smallCaps/>
      <w:color w:val="0F4761" w:themeColor="accent1" w:themeShade="BF"/>
      <w:spacing w:val="5"/>
    </w:rPr>
  </w:style>
  <w:style w:type="character" w:styleId="Hyperlink">
    <w:name w:val="Hyperlink"/>
    <w:basedOn w:val="DefaultParagraphFont"/>
    <w:uiPriority w:val="99"/>
    <w:unhideWhenUsed/>
    <w:rsid w:val="009229CB"/>
    <w:rPr>
      <w:color w:val="467886" w:themeColor="hyperlink"/>
      <w:u w:val="single"/>
    </w:rPr>
  </w:style>
  <w:style w:type="character" w:styleId="UnresolvedMention">
    <w:name w:val="Unresolved Mention"/>
    <w:basedOn w:val="DefaultParagraphFont"/>
    <w:uiPriority w:val="99"/>
    <w:semiHidden/>
    <w:unhideWhenUsed/>
    <w:rsid w:val="009229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pc.on.ca/en/decisions/latest-decisions/phipa-decision-340" TargetMode="External"/><Relationship Id="rId13" Type="http://schemas.openxmlformats.org/officeDocument/2006/relationships/hyperlink" Target="https://decisions.ipc.on.ca/ipc-cipvp/orders/en/522353/1/document.do" TargetMode="External"/><Relationship Id="rId3" Type="http://schemas.openxmlformats.org/officeDocument/2006/relationships/settings" Target="settings.xml"/><Relationship Id="rId7" Type="http://schemas.openxmlformats.org/officeDocument/2006/relationships/hyperlink" Target="https://www.ipc.on.ca/en/decisions/latest-decisions/phipa-decision-340" TargetMode="External"/><Relationship Id="rId12" Type="http://schemas.openxmlformats.org/officeDocument/2006/relationships/hyperlink" Target="https://www.ipc.on.ca/en/decisions/latest-decisions/phipa-decision-326"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pc.on.ca/en/decisions/latest-decisions/phipa-decision-340" TargetMode="External"/><Relationship Id="rId11" Type="http://schemas.openxmlformats.org/officeDocument/2006/relationships/hyperlink" Target="https://decisions.ipc.on.ca/ipc-cipvp/orders/en/522353/1/document.do" TargetMode="External"/><Relationship Id="rId5" Type="http://schemas.openxmlformats.org/officeDocument/2006/relationships/hyperlink" Target="https://decisions.ipc.on.ca/ipc-cipvp/phipa/en/522411/1/document.do" TargetMode="External"/><Relationship Id="rId15" Type="http://schemas.openxmlformats.org/officeDocument/2006/relationships/theme" Target="theme/theme1.xml"/><Relationship Id="rId10" Type="http://schemas.openxmlformats.org/officeDocument/2006/relationships/hyperlink" Target="https://decisions.ipc.on.ca/ipc-cipvp/orders/en/522353/1/document.do" TargetMode="External"/><Relationship Id="rId4" Type="http://schemas.openxmlformats.org/officeDocument/2006/relationships/webSettings" Target="webSettings.xml"/><Relationship Id="rId9" Type="http://schemas.openxmlformats.org/officeDocument/2006/relationships/hyperlink" Target="https://decisions.ipc.on.ca/ipc-cipvp/orders/en/522353/1/document.do"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0</TotalTime>
  <Pages>5</Pages>
  <Words>716</Words>
  <Characters>4084</Characters>
  <Application>Microsoft Office Word</Application>
  <DocSecurity>0</DocSecurity>
  <Lines>34</Lines>
  <Paragraphs>9</Paragraphs>
  <ScaleCrop>false</ScaleCrop>
  <Company/>
  <LinksUpToDate>false</LinksUpToDate>
  <CharactersWithSpaces>4791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2</cp:revision>
  <dcterms:created xsi:type="dcterms:W3CDTF">2026-08-24T11:35:00Z</dcterms:created>
  <dcterms:modified xsi:type="dcterms:W3CDTF">2026-08-24T11:35:00Z</dcterms:modified>
</cp:coreProperties>
</file>