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2C0B" w14:textId="77777777" w:rsidR="00BB0154" w:rsidRPr="00BB0154" w:rsidRDefault="00BB0154" w:rsidP="00BB0154">
      <w:r w:rsidRPr="00BB0154">
        <w:t>No Mackenzie Health mentions in Becker's (that's a US-focused publication anyway). Based on the research, the only confirmed leadership change at Mackenzie Health within the Jan 16–Jul 16, 2026 window is the CEO transition to Carmine Stumpo (announced Dec 2025, effective April 13, 2026). Let me do one more check for board member additions/departures during the window.Based on Mackenzie Health's public disclosures (news releases, board minutes, and leadership pages), here is what the record shows for the January 16 – July 16, 2026 window:</w:t>
      </w:r>
    </w:p>
    <w:p w14:paraId="25E682CE" w14:textId="77777777" w:rsidR="00BB0154" w:rsidRPr="00BB0154" w:rsidRDefault="00BB0154" w:rsidP="00BB0154">
      <w:r w:rsidRPr="00BB0154">
        <w:rPr>
          <w:b/>
          <w:bCs/>
        </w:rPr>
        <w:t>Hospital:</w:t>
      </w:r>
      <w:r w:rsidRPr="00BB0154">
        <w:t xml:space="preserve"> Mackenzie Health (Mackenzie Richmond Hill Hospital / Cortellucci Vaughan Hospital) </w:t>
      </w:r>
      <w:r w:rsidRPr="00BB0154">
        <w:rPr>
          <w:b/>
          <w:bCs/>
        </w:rPr>
        <w:t>Issue:</w:t>
      </w:r>
      <w:r w:rsidRPr="00BB0154">
        <w:t xml:space="preserve"> President &amp; CEO transition — Carmine Stumpo takes over from interim CEO Mary-Agnes Wilson </w:t>
      </w:r>
      <w:r w:rsidRPr="00BB0154">
        <w:rPr>
          <w:b/>
          <w:bCs/>
        </w:rPr>
        <w:t>Blurb:</w:t>
      </w:r>
      <w:r w:rsidRPr="00BB0154">
        <w:t xml:space="preserve"> Mackenzie Health announced the appointment of Carmine Stumpo as its new President and Chief Executive Officer, effective April 13, 2026, coming from Orillia Soldiers' Memorial Hospital, where he had served as President and CEO since 2018. The appointment followed a comprehensive national search process and closed the leadership gap left by Altaf Stationwala's 2025 departure, during which Mary-Agnes Wilson had served as interim President and CEO since July 2025, providing stability and continuity for the organization's strategic priorities. Stumpo's arrival also carried a governance dimension: as CEO he assumed the ex officio "Secretary of the Corporation" seat on Mackenzie Health's Board of Directors. </w:t>
      </w:r>
      <w:r w:rsidRPr="00BB0154">
        <w:rPr>
          <w:b/>
          <w:bCs/>
        </w:rPr>
        <w:t>Date:</w:t>
      </w:r>
      <w:r w:rsidRPr="00BB0154">
        <w:t xml:space="preserve"> Announced December 5, 2025; effective (i.e., falls within your window) April 13, 2026 </w:t>
      </w:r>
      <w:r w:rsidRPr="00BB0154">
        <w:rPr>
          <w:b/>
          <w:bCs/>
        </w:rPr>
        <w:t>Source:</w:t>
      </w:r>
      <w:r w:rsidRPr="00BB0154">
        <w:t xml:space="preserve"> Mackenzie Health, "Announcing Mackenzie Health's new President and CEO" </w:t>
      </w:r>
      <w:r w:rsidRPr="00BB0154">
        <w:rPr>
          <w:b/>
          <w:bCs/>
        </w:rPr>
        <w:t>Source link:</w:t>
      </w:r>
      <w:r w:rsidRPr="00BB0154">
        <w:t xml:space="preserve"> https://www.mackenziehealth.ca/about-us/news/~438-Announcing-Mackenzie-Health-s-new-President-and-CEO</w:t>
      </w:r>
    </w:p>
    <w:p w14:paraId="1734E664" w14:textId="77777777" w:rsidR="00BB0154" w:rsidRPr="00BB0154" w:rsidRDefault="00BB0154" w:rsidP="00BB0154">
      <w:r w:rsidRPr="00BB0154">
        <w:pict w14:anchorId="07E0AC57">
          <v:rect id="_x0000_i1051" style="width:0;height:1.5pt" o:hralign="center" o:hrstd="t" o:hr="t" fillcolor="#a0a0a0" stroked="f"/>
        </w:pict>
      </w:r>
    </w:p>
    <w:p w14:paraId="63773DBA" w14:textId="77777777" w:rsidR="00BB0154" w:rsidRPr="00BB0154" w:rsidRDefault="00BB0154" w:rsidP="00BB0154">
      <w:r w:rsidRPr="00BB0154">
        <w:rPr>
          <w:b/>
          <w:bCs/>
        </w:rPr>
        <w:t>A note on completeness (important for your purposes as CRO):</w:t>
      </w:r>
    </w:p>
    <w:p w14:paraId="7087F9A2" w14:textId="77777777" w:rsidR="00BB0154" w:rsidRPr="00BB0154" w:rsidRDefault="00BB0154" w:rsidP="00BB0154">
      <w:r w:rsidRPr="00BB0154">
        <w:t xml:space="preserve">I searched Mackenzie Health's news releases, board meeting minutes, board/executive leadership pages, and hospital-executive-move trackers (e.g., Becker's Hospital Review, which does not cover Ontario hospitals) specifically for the Jan 16–Jul 16, 2026 window. The Stumpo appointment above is the only CEO/board/senior-leadership change whose </w:t>
      </w:r>
      <w:r w:rsidRPr="00BB0154">
        <w:rPr>
          <w:i/>
          <w:iCs/>
        </w:rPr>
        <w:t>effective date</w:t>
      </w:r>
      <w:r w:rsidRPr="00BB0154">
        <w:t xml:space="preserve"> falls inside that window. Three other changes came up in my research but their effective dates precede your window, so I'm flagging them for context only — not counting them as "in-window":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3"/>
        <w:gridCol w:w="1391"/>
        <w:gridCol w:w="1976"/>
      </w:tblGrid>
      <w:tr w:rsidR="00BB0154" w:rsidRPr="00BB0154" w14:paraId="0BC131D0" w14:textId="77777777">
        <w:trPr>
          <w:tblHeader/>
          <w:tblCellSpacing w:w="15" w:type="dxa"/>
        </w:trPr>
        <w:tc>
          <w:tcPr>
            <w:tcW w:w="0" w:type="auto"/>
            <w:vAlign w:val="center"/>
            <w:hideMark/>
          </w:tcPr>
          <w:p w14:paraId="2B80BFBA" w14:textId="77777777" w:rsidR="00BB0154" w:rsidRPr="00BB0154" w:rsidRDefault="00BB0154" w:rsidP="00BB0154">
            <w:pPr>
              <w:rPr>
                <w:b/>
                <w:bCs/>
              </w:rPr>
            </w:pPr>
            <w:r w:rsidRPr="00BB0154">
              <w:rPr>
                <w:b/>
                <w:bCs/>
              </w:rPr>
              <w:t>Change</w:t>
            </w:r>
          </w:p>
        </w:tc>
        <w:tc>
          <w:tcPr>
            <w:tcW w:w="0" w:type="auto"/>
            <w:vAlign w:val="center"/>
            <w:hideMark/>
          </w:tcPr>
          <w:p w14:paraId="0548106D" w14:textId="77777777" w:rsidR="00BB0154" w:rsidRPr="00BB0154" w:rsidRDefault="00BB0154" w:rsidP="00BB0154">
            <w:pPr>
              <w:rPr>
                <w:b/>
                <w:bCs/>
              </w:rPr>
            </w:pPr>
            <w:r w:rsidRPr="00BB0154">
              <w:rPr>
                <w:b/>
                <w:bCs/>
              </w:rPr>
              <w:t>Effective date</w:t>
            </w:r>
          </w:p>
        </w:tc>
        <w:tc>
          <w:tcPr>
            <w:tcW w:w="0" w:type="auto"/>
            <w:vAlign w:val="center"/>
            <w:hideMark/>
          </w:tcPr>
          <w:p w14:paraId="38AACE82" w14:textId="77777777" w:rsidR="00BB0154" w:rsidRPr="00BB0154" w:rsidRDefault="00BB0154" w:rsidP="00BB0154">
            <w:pPr>
              <w:rPr>
                <w:b/>
                <w:bCs/>
              </w:rPr>
            </w:pPr>
            <w:r w:rsidRPr="00BB0154">
              <w:rPr>
                <w:b/>
                <w:bCs/>
              </w:rPr>
              <w:t>Falls in your window?</w:t>
            </w:r>
          </w:p>
        </w:tc>
      </w:tr>
      <w:tr w:rsidR="00BB0154" w:rsidRPr="00BB0154" w14:paraId="488805C9" w14:textId="77777777">
        <w:trPr>
          <w:tblCellSpacing w:w="15" w:type="dxa"/>
        </w:trPr>
        <w:tc>
          <w:tcPr>
            <w:tcW w:w="0" w:type="auto"/>
            <w:vAlign w:val="center"/>
            <w:hideMark/>
          </w:tcPr>
          <w:p w14:paraId="0DA0B136" w14:textId="77777777" w:rsidR="00BB0154" w:rsidRPr="00BB0154" w:rsidRDefault="00BB0154" w:rsidP="00BB0154">
            <w:r w:rsidRPr="00BB0154">
              <w:t>Dr. David Rauchwerger appointed Chief of Staff</w:t>
            </w:r>
          </w:p>
        </w:tc>
        <w:tc>
          <w:tcPr>
            <w:tcW w:w="0" w:type="auto"/>
            <w:vAlign w:val="center"/>
            <w:hideMark/>
          </w:tcPr>
          <w:p w14:paraId="68BB2461" w14:textId="77777777" w:rsidR="00BB0154" w:rsidRPr="00BB0154" w:rsidRDefault="00BB0154" w:rsidP="00BB0154">
            <w:r w:rsidRPr="00BB0154">
              <w:t>Dec. 15, 2025</w:t>
            </w:r>
          </w:p>
        </w:tc>
        <w:tc>
          <w:tcPr>
            <w:tcW w:w="0" w:type="auto"/>
            <w:vAlign w:val="center"/>
            <w:hideMark/>
          </w:tcPr>
          <w:p w14:paraId="6E6F8D2E" w14:textId="77777777" w:rsidR="00BB0154" w:rsidRPr="00BB0154" w:rsidRDefault="00BB0154" w:rsidP="00BB0154">
            <w:r w:rsidRPr="00BB0154">
              <w:t>No — before window</w:t>
            </w:r>
          </w:p>
        </w:tc>
      </w:tr>
      <w:tr w:rsidR="00BB0154" w:rsidRPr="00BB0154" w14:paraId="6ABB4C32" w14:textId="77777777">
        <w:trPr>
          <w:tblCellSpacing w:w="15" w:type="dxa"/>
        </w:trPr>
        <w:tc>
          <w:tcPr>
            <w:tcW w:w="0" w:type="auto"/>
            <w:vAlign w:val="center"/>
            <w:hideMark/>
          </w:tcPr>
          <w:p w14:paraId="2552D566" w14:textId="77777777" w:rsidR="00BB0154" w:rsidRPr="00BB0154" w:rsidRDefault="00BB0154" w:rsidP="00BB0154">
            <w:r w:rsidRPr="00BB0154">
              <w:lastRenderedPageBreak/>
              <w:t>Heather Stewart named Interim EVP, Clinical Services &amp; Chief Nurse Executive</w:t>
            </w:r>
          </w:p>
        </w:tc>
        <w:tc>
          <w:tcPr>
            <w:tcW w:w="0" w:type="auto"/>
            <w:vAlign w:val="center"/>
            <w:hideMark/>
          </w:tcPr>
          <w:p w14:paraId="75D17AAD" w14:textId="77777777" w:rsidR="00BB0154" w:rsidRPr="00BB0154" w:rsidRDefault="00BB0154" w:rsidP="00BB0154">
            <w:r w:rsidRPr="00BB0154">
              <w:t>July 2, 2025</w:t>
            </w:r>
          </w:p>
        </w:tc>
        <w:tc>
          <w:tcPr>
            <w:tcW w:w="0" w:type="auto"/>
            <w:vAlign w:val="center"/>
            <w:hideMark/>
          </w:tcPr>
          <w:p w14:paraId="005C29C6" w14:textId="77777777" w:rsidR="00BB0154" w:rsidRPr="00BB0154" w:rsidRDefault="00BB0154" w:rsidP="00BB0154">
            <w:r w:rsidRPr="00BB0154">
              <w:t>No — before window</w:t>
            </w:r>
          </w:p>
        </w:tc>
      </w:tr>
      <w:tr w:rsidR="00BB0154" w:rsidRPr="00BB0154" w14:paraId="02E3E8FE" w14:textId="77777777">
        <w:trPr>
          <w:tblCellSpacing w:w="15" w:type="dxa"/>
        </w:trPr>
        <w:tc>
          <w:tcPr>
            <w:tcW w:w="0" w:type="auto"/>
            <w:vAlign w:val="center"/>
            <w:hideMark/>
          </w:tcPr>
          <w:p w14:paraId="2E670E02" w14:textId="77777777" w:rsidR="00BB0154" w:rsidRPr="00BB0154" w:rsidRDefault="00BB0154" w:rsidP="00BB0154">
            <w:r w:rsidRPr="00BB0154">
              <w:t>John Fursey elected Board Chair (succeeding Stephanie Zee)</w:t>
            </w:r>
          </w:p>
        </w:tc>
        <w:tc>
          <w:tcPr>
            <w:tcW w:w="0" w:type="auto"/>
            <w:vAlign w:val="center"/>
            <w:hideMark/>
          </w:tcPr>
          <w:p w14:paraId="42911D8C" w14:textId="77777777" w:rsidR="00BB0154" w:rsidRPr="00BB0154" w:rsidRDefault="00BB0154" w:rsidP="00BB0154">
            <w:r w:rsidRPr="00BB0154">
              <w:t>June 19, 2025</w:t>
            </w:r>
          </w:p>
        </w:tc>
        <w:tc>
          <w:tcPr>
            <w:tcW w:w="0" w:type="auto"/>
            <w:vAlign w:val="center"/>
            <w:hideMark/>
          </w:tcPr>
          <w:p w14:paraId="54274DE3" w14:textId="77777777" w:rsidR="00BB0154" w:rsidRPr="00BB0154" w:rsidRDefault="00BB0154" w:rsidP="00BB0154">
            <w:r w:rsidRPr="00BB0154">
              <w:t>No — before window</w:t>
            </w:r>
          </w:p>
        </w:tc>
      </w:tr>
    </w:tbl>
    <w:p w14:paraId="7C6DFE7C" w14:textId="77777777" w:rsidR="00BB0154" w:rsidRPr="00BB0154" w:rsidRDefault="00BB0154" w:rsidP="00BB0154">
      <w:r w:rsidRPr="00BB0154">
        <w:t>I did not find any board of directors composition changes (new directors joining/departing, vice-chair changes) publicly announced between Jan 16 and Jul 16, 2026 — the board's June 2026 AGM cycle does not appear to have produced a chair change (John Fursey remains listed as current Chair), and no new-director announcement was located for that period.</w:t>
      </w:r>
    </w:p>
    <w:p w14:paraId="22C8CD51" w14:textId="77777777" w:rsidR="00BB0154" w:rsidRPr="00BB0154" w:rsidRDefault="00BB0154" w:rsidP="00BB0154">
      <w:r w:rsidRPr="00BB0154">
        <w:t>One caveat worth flagging given your governance-monitoring purpose: board minutes and some leadership-page updates lag real-world changes by weeks, and Mackenzie Health doesn't always issue a discrete press release for every board appointment (some are only reflected quietly in updated board minutes or the website's Board of Directors page). If you want, I can pull and review the actual board meeting minutes PDFs from the window (there appear to be meetings in that period, e.g., May 28 and June 11, 2026) to check for any appointments/resignations recorded in the minutes themselves rather than in news releases — that's a more authoritative source than the news page for board composition changes specifically.</w:t>
      </w:r>
    </w:p>
    <w:p w14:paraId="35A6B12B" w14:textId="290F1132" w:rsidR="0067003E" w:rsidRDefault="0067003E" w:rsidP="00E35A94"/>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2FC9"/>
    <w:multiLevelType w:val="multilevel"/>
    <w:tmpl w:val="D0A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03758"/>
    <w:multiLevelType w:val="multilevel"/>
    <w:tmpl w:val="D27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94029">
    <w:abstractNumId w:val="1"/>
  </w:num>
  <w:num w:numId="2" w16cid:durableId="186485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2B188E"/>
    <w:rsid w:val="0055143C"/>
    <w:rsid w:val="0067003E"/>
    <w:rsid w:val="00674D17"/>
    <w:rsid w:val="009F2B23"/>
    <w:rsid w:val="00BB0154"/>
    <w:rsid w:val="00BE5D67"/>
    <w:rsid w:val="00E35A94"/>
    <w:rsid w:val="00E609AE"/>
    <w:rsid w:val="00FB12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2026-08-26T11:53:00Z</dcterms:created>
  <dcterms:modified xsi:type="dcterms:W3CDTF">2026-09-01T10:05:00Z</dcterms:modified>
</cp:coreProperties>
</file>