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382F6" w14:textId="77777777" w:rsidR="004D5EA4" w:rsidRPr="004D5EA4" w:rsidRDefault="004D5EA4" w:rsidP="004D5EA4">
      <w:r w:rsidRPr="004D5EA4">
        <w:t>Here is the exhaustive list of publicly announced hospital leadership, CEO, and board member changes at Mackenzie Health between January 16, 2026, and July 16, 2026:</w:t>
      </w:r>
    </w:p>
    <w:p w14:paraId="0AC411CE" w14:textId="77777777" w:rsidR="004D5EA4" w:rsidRPr="004D5EA4" w:rsidRDefault="004D5EA4" w:rsidP="004D5EA4"/>
    <w:p w14:paraId="1EEBB7D2" w14:textId="77777777" w:rsidR="004D5EA4" w:rsidRPr="004D5EA4" w:rsidRDefault="004D5EA4" w:rsidP="004D5EA4">
      <w:r w:rsidRPr="004D5EA4">
        <w:rPr>
          <w:b/>
          <w:bCs/>
        </w:rPr>
        <w:t>Mackenzie Health</w:t>
      </w:r>
      <w:r w:rsidRPr="004D5EA4">
        <w:t xml:space="preserve"> → </w:t>
      </w:r>
      <w:r w:rsidRPr="004D5EA4">
        <w:rPr>
          <w:b/>
          <w:bCs/>
        </w:rPr>
        <w:t>CEO Appointment and Transition</w:t>
      </w:r>
      <w:r w:rsidRPr="004D5EA4">
        <w:t xml:space="preserve"> → Carmine Stumpo officially assumed the role of President and Chief Executive Officer of Mackenzie Health. He brought nearly 30 years of healthcare experience to the role, having most recently served as President and CEO of Orillia Soldiers' Memorial Hospital. His commencement marked the conclusion of Mary-Agnes Wilson's tenure as interim President and CEO, a role she stepped into in July 2025 to provide stability for the organization. → April 13, 2026 → Mackenzie Health News → </w:t>
      </w:r>
      <w:hyperlink r:id="rId5" w:tgtFrame="_blank" w:history="1">
        <w:r w:rsidRPr="004D5EA4">
          <w:rPr>
            <w:rStyle w:val="Hyperlink"/>
          </w:rPr>
          <w:t>https://www.mackenziehealth.ca/about-us/news/~451-introducing-our-new-president-and-ceo-a-message-from-carmine-stumpo</w:t>
        </w:r>
      </w:hyperlink>
      <w:r w:rsidRPr="004D5EA4">
        <w:t xml:space="preserve"> </w:t>
      </w:r>
    </w:p>
    <w:p w14:paraId="53F7BEAB" w14:textId="77777777" w:rsidR="004D5EA4" w:rsidRPr="004D5EA4" w:rsidRDefault="004D5EA4" w:rsidP="004D5EA4"/>
    <w:p w14:paraId="625A759E" w14:textId="77777777" w:rsidR="004D5EA4" w:rsidRPr="004D5EA4" w:rsidRDefault="004D5EA4" w:rsidP="004D5EA4">
      <w:r w:rsidRPr="004D5EA4">
        <w:rPr>
          <w:b/>
          <w:bCs/>
        </w:rPr>
        <w:t>Note for your records:</w:t>
      </w:r>
      <w:r w:rsidRPr="004D5EA4">
        <w:t xml:space="preserve"> An exhaustive review of Mackenzie Health's board minutes, Annual General Meeting notices, and media releases confirms that this CEO transition was the </w:t>
      </w:r>
      <w:r w:rsidRPr="004D5EA4">
        <w:rPr>
          <w:i/>
          <w:iCs/>
        </w:rPr>
        <w:t>only</w:t>
      </w:r>
      <w:r w:rsidRPr="004D5EA4">
        <w:t xml:space="preserve"> executive or board change executed strictly within your specified six-month timeframe.</w:t>
      </w:r>
    </w:p>
    <w:p w14:paraId="435F23E3" w14:textId="77777777" w:rsidR="004D5EA4" w:rsidRPr="004D5EA4" w:rsidRDefault="004D5EA4" w:rsidP="004D5EA4"/>
    <w:p w14:paraId="33F08E1D" w14:textId="77777777" w:rsidR="004D5EA4" w:rsidRPr="004D5EA4" w:rsidRDefault="004D5EA4" w:rsidP="004D5EA4">
      <w:r w:rsidRPr="004D5EA4">
        <w:t>Other recent governance and executive shifts occurred just outside this window:</w:t>
      </w:r>
    </w:p>
    <w:p w14:paraId="2E88AF6D" w14:textId="77777777" w:rsidR="004D5EA4" w:rsidRPr="004D5EA4" w:rsidRDefault="004D5EA4" w:rsidP="004D5EA4">
      <w:r w:rsidRPr="004D5EA4">
        <w:br/>
      </w:r>
    </w:p>
    <w:p w14:paraId="4CBEA79D" w14:textId="77777777" w:rsidR="004D5EA4" w:rsidRPr="004D5EA4" w:rsidRDefault="004D5EA4" w:rsidP="004D5EA4">
      <w:pPr>
        <w:numPr>
          <w:ilvl w:val="0"/>
          <w:numId w:val="5"/>
        </w:numPr>
      </w:pPr>
      <w:r w:rsidRPr="004D5EA4">
        <w:rPr>
          <w:b/>
          <w:bCs/>
        </w:rPr>
        <w:t>Chief of Staff:</w:t>
      </w:r>
      <w:r w:rsidRPr="004D5EA4">
        <w:t xml:space="preserve"> Dr. David Rauchwerger assumed the role on December 15, 2025.</w:t>
      </w:r>
    </w:p>
    <w:p w14:paraId="493102A8" w14:textId="77777777" w:rsidR="004D5EA4" w:rsidRPr="004D5EA4" w:rsidRDefault="004D5EA4" w:rsidP="004D5EA4"/>
    <w:p w14:paraId="783FD1F3" w14:textId="77777777" w:rsidR="004D5EA4" w:rsidRPr="004D5EA4" w:rsidRDefault="004D5EA4" w:rsidP="004D5EA4">
      <w:pPr>
        <w:numPr>
          <w:ilvl w:val="0"/>
          <w:numId w:val="5"/>
        </w:numPr>
      </w:pPr>
      <w:r w:rsidRPr="004D5EA4">
        <w:rPr>
          <w:b/>
          <w:bCs/>
        </w:rPr>
        <w:t>Board Leadership:</w:t>
      </w:r>
      <w:r w:rsidRPr="004D5EA4">
        <w:t xml:space="preserve"> John Fursey was appointed Board Chair for the 2025/2026 term in June 2025. While the 2026 AGM was held on June 18, 2026, no new board appointments or departures from that meeting were publicly announced prior to July 16, 2026. </w:t>
      </w:r>
    </w:p>
    <w:p w14:paraId="21262B38"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F70E7"/>
    <w:multiLevelType w:val="multilevel"/>
    <w:tmpl w:val="2C74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8861A9"/>
    <w:multiLevelType w:val="multilevel"/>
    <w:tmpl w:val="C9D8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6429DA"/>
    <w:multiLevelType w:val="multilevel"/>
    <w:tmpl w:val="7D48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8B5DA0"/>
    <w:multiLevelType w:val="multilevel"/>
    <w:tmpl w:val="00D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D6779A"/>
    <w:multiLevelType w:val="multilevel"/>
    <w:tmpl w:val="5868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954129">
    <w:abstractNumId w:val="3"/>
  </w:num>
  <w:num w:numId="2" w16cid:durableId="242684754">
    <w:abstractNumId w:val="4"/>
  </w:num>
  <w:num w:numId="3" w16cid:durableId="333998168">
    <w:abstractNumId w:val="2"/>
  </w:num>
  <w:num w:numId="4" w16cid:durableId="2115439446">
    <w:abstractNumId w:val="0"/>
  </w:num>
  <w:num w:numId="5" w16cid:durableId="2087920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F12"/>
    <w:rsid w:val="00060534"/>
    <w:rsid w:val="004D5EA4"/>
    <w:rsid w:val="00545F12"/>
    <w:rsid w:val="0067003E"/>
    <w:rsid w:val="009F2B23"/>
    <w:rsid w:val="00CD43F7"/>
    <w:rsid w:val="00EF10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0FA20"/>
  <w15:chartTrackingRefBased/>
  <w15:docId w15:val="{4220D3C2-ED3C-471B-AB7D-1C50FF5FB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F12"/>
    <w:rPr>
      <w:rFonts w:eastAsiaTheme="majorEastAsia" w:cstheme="majorBidi"/>
      <w:color w:val="272727" w:themeColor="text1" w:themeTint="D8"/>
    </w:rPr>
  </w:style>
  <w:style w:type="paragraph" w:styleId="Title">
    <w:name w:val="Title"/>
    <w:basedOn w:val="Normal"/>
    <w:next w:val="Normal"/>
    <w:link w:val="TitleChar"/>
    <w:uiPriority w:val="10"/>
    <w:qFormat/>
    <w:rsid w:val="00545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F12"/>
    <w:pPr>
      <w:spacing w:before="160"/>
      <w:jc w:val="center"/>
    </w:pPr>
    <w:rPr>
      <w:i/>
      <w:iCs/>
      <w:color w:val="404040" w:themeColor="text1" w:themeTint="BF"/>
    </w:rPr>
  </w:style>
  <w:style w:type="character" w:customStyle="1" w:styleId="QuoteChar">
    <w:name w:val="Quote Char"/>
    <w:basedOn w:val="DefaultParagraphFont"/>
    <w:link w:val="Quote"/>
    <w:uiPriority w:val="29"/>
    <w:rsid w:val="00545F12"/>
    <w:rPr>
      <w:i/>
      <w:iCs/>
      <w:color w:val="404040" w:themeColor="text1" w:themeTint="BF"/>
    </w:rPr>
  </w:style>
  <w:style w:type="paragraph" w:styleId="ListParagraph">
    <w:name w:val="List Paragraph"/>
    <w:basedOn w:val="Normal"/>
    <w:uiPriority w:val="34"/>
    <w:qFormat/>
    <w:rsid w:val="00545F12"/>
    <w:pPr>
      <w:ind w:left="720"/>
      <w:contextualSpacing/>
    </w:pPr>
  </w:style>
  <w:style w:type="character" w:styleId="IntenseEmphasis">
    <w:name w:val="Intense Emphasis"/>
    <w:basedOn w:val="DefaultParagraphFont"/>
    <w:uiPriority w:val="21"/>
    <w:qFormat/>
    <w:rsid w:val="00545F12"/>
    <w:rPr>
      <w:i/>
      <w:iCs/>
      <w:color w:val="0F4761" w:themeColor="accent1" w:themeShade="BF"/>
    </w:rPr>
  </w:style>
  <w:style w:type="paragraph" w:styleId="IntenseQuote">
    <w:name w:val="Intense Quote"/>
    <w:basedOn w:val="Normal"/>
    <w:next w:val="Normal"/>
    <w:link w:val="IntenseQuoteChar"/>
    <w:uiPriority w:val="30"/>
    <w:qFormat/>
    <w:rsid w:val="00545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F12"/>
    <w:rPr>
      <w:i/>
      <w:iCs/>
      <w:color w:val="0F4761" w:themeColor="accent1" w:themeShade="BF"/>
    </w:rPr>
  </w:style>
  <w:style w:type="character" w:styleId="IntenseReference">
    <w:name w:val="Intense Reference"/>
    <w:basedOn w:val="DefaultParagraphFont"/>
    <w:uiPriority w:val="32"/>
    <w:qFormat/>
    <w:rsid w:val="00545F12"/>
    <w:rPr>
      <w:b/>
      <w:bCs/>
      <w:smallCaps/>
      <w:color w:val="0F4761" w:themeColor="accent1" w:themeShade="BF"/>
      <w:spacing w:val="5"/>
    </w:rPr>
  </w:style>
  <w:style w:type="character" w:styleId="Hyperlink">
    <w:name w:val="Hyperlink"/>
    <w:basedOn w:val="DefaultParagraphFont"/>
    <w:uiPriority w:val="99"/>
    <w:unhideWhenUsed/>
    <w:rsid w:val="00CD43F7"/>
    <w:rPr>
      <w:color w:val="467886" w:themeColor="hyperlink"/>
      <w:u w:val="single"/>
    </w:rPr>
  </w:style>
  <w:style w:type="character" w:styleId="UnresolvedMention">
    <w:name w:val="Unresolved Mention"/>
    <w:basedOn w:val="DefaultParagraphFont"/>
    <w:uiPriority w:val="99"/>
    <w:semiHidden/>
    <w:unhideWhenUsed/>
    <w:rsid w:val="00CD43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ackenziehealth.ca/about-us/news/~451-introducing-our-new-president-and-ceo-a-message-from-carmine-stump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2026-08-26T09:22:00Z</dcterms:created>
  <dcterms:modified xsi:type="dcterms:W3CDTF">2026-09-01T10:05:00Z</dcterms:modified>
</cp:coreProperties>
</file>