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5EB7" w14:textId="77777777" w:rsidR="00EA78E1" w:rsidRPr="00EA78E1" w:rsidRDefault="00EA78E1" w:rsidP="00EA78E1">
      <w:r w:rsidRPr="00EA78E1">
        <w:t xml:space="preserve">Arnprior Regional Health (ARH) disclosed </w:t>
      </w:r>
      <w:r w:rsidRPr="00EA78E1">
        <w:rPr>
          <w:b/>
          <w:bCs/>
        </w:rPr>
        <w:t>three leadership transitions</w:t>
      </w:r>
      <w:r w:rsidRPr="00EA78E1">
        <w:t xml:space="preserve"> in the requested period: the departure of President and CEO Jeremy Stevenson, a short acting-CEO assignment for Raeline McGrath, and Pierre Noel’s appointment as Interim President and CEO. I found </w:t>
      </w:r>
      <w:r w:rsidRPr="00EA78E1">
        <w:rPr>
          <w:b/>
          <w:bCs/>
        </w:rPr>
        <w:t>no announced Board-member appointments, departures, or other Board-composition changes</w:t>
      </w:r>
      <w:r w:rsidRPr="00EA78E1">
        <w:t xml:space="preserve"> dated January 16–July 16, 2026; the Board’s disclosed role was to manage and communicate the CEO transition.</w:t>
      </w:r>
    </w:p>
    <w:p w14:paraId="68BE7010" w14:textId="77777777" w:rsidR="00EA78E1" w:rsidRPr="00EA78E1" w:rsidRDefault="00EA78E1" w:rsidP="00EA78E1">
      <w:pPr>
        <w:rPr>
          <w:b/>
          <w:bCs/>
        </w:rPr>
      </w:pPr>
      <w:r w:rsidRPr="00EA78E1">
        <w:rPr>
          <w:b/>
          <w:bCs/>
        </w:rPr>
        <w:t>Leadership and Board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410"/>
        <w:gridCol w:w="1861"/>
        <w:gridCol w:w="1264"/>
        <w:gridCol w:w="1265"/>
        <w:gridCol w:w="2551"/>
      </w:tblGrid>
      <w:tr w:rsidR="00EA78E1" w:rsidRPr="00EA78E1" w14:paraId="0C3CAF50" w14:textId="77777777">
        <w:trPr>
          <w:tblHeader/>
          <w:tblCellSpacing w:w="15" w:type="dxa"/>
        </w:trPr>
        <w:tc>
          <w:tcPr>
            <w:tcW w:w="0" w:type="auto"/>
            <w:vAlign w:val="center"/>
            <w:hideMark/>
          </w:tcPr>
          <w:p w14:paraId="6CDE10FE" w14:textId="77777777" w:rsidR="00EA78E1" w:rsidRPr="00EA78E1" w:rsidRDefault="00EA78E1" w:rsidP="00EA78E1">
            <w:pPr>
              <w:rPr>
                <w:b/>
                <w:bCs/>
              </w:rPr>
            </w:pPr>
            <w:r w:rsidRPr="00EA78E1">
              <w:rPr>
                <w:b/>
                <w:bCs/>
              </w:rPr>
              <w:t>Hospital</w:t>
            </w:r>
          </w:p>
        </w:tc>
        <w:tc>
          <w:tcPr>
            <w:tcW w:w="0" w:type="auto"/>
            <w:vAlign w:val="center"/>
            <w:hideMark/>
          </w:tcPr>
          <w:p w14:paraId="1E3ED1CB" w14:textId="77777777" w:rsidR="00EA78E1" w:rsidRPr="00EA78E1" w:rsidRDefault="00EA78E1" w:rsidP="00EA78E1">
            <w:pPr>
              <w:rPr>
                <w:b/>
                <w:bCs/>
              </w:rPr>
            </w:pPr>
            <w:r w:rsidRPr="00EA78E1">
              <w:rPr>
                <w:b/>
                <w:bCs/>
              </w:rPr>
              <w:t>Issue</w:t>
            </w:r>
          </w:p>
        </w:tc>
        <w:tc>
          <w:tcPr>
            <w:tcW w:w="0" w:type="auto"/>
            <w:vAlign w:val="center"/>
            <w:hideMark/>
          </w:tcPr>
          <w:p w14:paraId="6B03136A" w14:textId="77777777" w:rsidR="00EA78E1" w:rsidRPr="00EA78E1" w:rsidRDefault="00EA78E1" w:rsidP="00EA78E1">
            <w:pPr>
              <w:rPr>
                <w:b/>
                <w:bCs/>
              </w:rPr>
            </w:pPr>
            <w:r w:rsidRPr="00EA78E1">
              <w:rPr>
                <w:b/>
                <w:bCs/>
              </w:rPr>
              <w:t>Paragraph blurb</w:t>
            </w:r>
          </w:p>
        </w:tc>
        <w:tc>
          <w:tcPr>
            <w:tcW w:w="0" w:type="auto"/>
            <w:vAlign w:val="center"/>
            <w:hideMark/>
          </w:tcPr>
          <w:p w14:paraId="700CABF6" w14:textId="77777777" w:rsidR="00EA78E1" w:rsidRPr="00EA78E1" w:rsidRDefault="00EA78E1" w:rsidP="00EA78E1">
            <w:pPr>
              <w:rPr>
                <w:b/>
                <w:bCs/>
              </w:rPr>
            </w:pPr>
            <w:r w:rsidRPr="00EA78E1">
              <w:rPr>
                <w:b/>
                <w:bCs/>
              </w:rPr>
              <w:t>Date</w:t>
            </w:r>
          </w:p>
        </w:tc>
        <w:tc>
          <w:tcPr>
            <w:tcW w:w="0" w:type="auto"/>
            <w:vAlign w:val="center"/>
            <w:hideMark/>
          </w:tcPr>
          <w:p w14:paraId="312DF048" w14:textId="77777777" w:rsidR="00EA78E1" w:rsidRPr="00EA78E1" w:rsidRDefault="00EA78E1" w:rsidP="00EA78E1">
            <w:pPr>
              <w:rPr>
                <w:b/>
                <w:bCs/>
              </w:rPr>
            </w:pPr>
            <w:r w:rsidRPr="00EA78E1">
              <w:rPr>
                <w:b/>
                <w:bCs/>
              </w:rPr>
              <w:t>Source</w:t>
            </w:r>
          </w:p>
        </w:tc>
        <w:tc>
          <w:tcPr>
            <w:tcW w:w="0" w:type="auto"/>
            <w:vAlign w:val="center"/>
            <w:hideMark/>
          </w:tcPr>
          <w:p w14:paraId="4A67D3FF" w14:textId="77777777" w:rsidR="00EA78E1" w:rsidRPr="00EA78E1" w:rsidRDefault="00EA78E1" w:rsidP="00EA78E1">
            <w:pPr>
              <w:rPr>
                <w:b/>
                <w:bCs/>
              </w:rPr>
            </w:pPr>
            <w:r w:rsidRPr="00EA78E1">
              <w:rPr>
                <w:b/>
                <w:bCs/>
              </w:rPr>
              <w:t>Source link</w:t>
            </w:r>
          </w:p>
        </w:tc>
      </w:tr>
      <w:tr w:rsidR="00EA78E1" w:rsidRPr="00EA78E1" w14:paraId="68DD3FCB" w14:textId="77777777">
        <w:trPr>
          <w:tblCellSpacing w:w="15" w:type="dxa"/>
        </w:trPr>
        <w:tc>
          <w:tcPr>
            <w:tcW w:w="0" w:type="auto"/>
            <w:vAlign w:val="center"/>
            <w:hideMark/>
          </w:tcPr>
          <w:p w14:paraId="0F1E4318" w14:textId="77777777" w:rsidR="00EA78E1" w:rsidRPr="00EA78E1" w:rsidRDefault="00EA78E1" w:rsidP="00EA78E1">
            <w:r w:rsidRPr="00EA78E1">
              <w:t>Arnprior Regional Health</w:t>
            </w:r>
          </w:p>
        </w:tc>
        <w:tc>
          <w:tcPr>
            <w:tcW w:w="0" w:type="auto"/>
            <w:vAlign w:val="center"/>
            <w:hideMark/>
          </w:tcPr>
          <w:p w14:paraId="17009795" w14:textId="77777777" w:rsidR="00EA78E1" w:rsidRPr="00EA78E1" w:rsidRDefault="00EA78E1" w:rsidP="00EA78E1">
            <w:r w:rsidRPr="00EA78E1">
              <w:t>President and CEO departure — Jeremy Stevenson</w:t>
            </w:r>
          </w:p>
        </w:tc>
        <w:tc>
          <w:tcPr>
            <w:tcW w:w="0" w:type="auto"/>
            <w:vAlign w:val="center"/>
            <w:hideMark/>
          </w:tcPr>
          <w:p w14:paraId="0CC3FAE3" w14:textId="77777777" w:rsidR="00EA78E1" w:rsidRPr="00EA78E1" w:rsidRDefault="00EA78E1" w:rsidP="00EA78E1">
            <w:r w:rsidRPr="00EA78E1">
              <w:t>ARH announced that Jeremy Stevenson stepped down as President and CEO. The organization credited him with advancing strategic goals and the regional Epic electronic medical-record initiative, strengthening communication, maintaining a patient-care focus, and advocating for Arnprior-area health-care needs. Board Chair Oliver Jacob was listed as the media contact.</w:t>
            </w:r>
          </w:p>
        </w:tc>
        <w:tc>
          <w:tcPr>
            <w:tcW w:w="0" w:type="auto"/>
            <w:vAlign w:val="center"/>
            <w:hideMark/>
          </w:tcPr>
          <w:p w14:paraId="557C7C14" w14:textId="77777777" w:rsidR="00EA78E1" w:rsidRPr="00EA78E1" w:rsidRDefault="00EA78E1" w:rsidP="00EA78E1">
            <w:r w:rsidRPr="00EA78E1">
              <w:t>June 2, 2026</w:t>
            </w:r>
          </w:p>
        </w:tc>
        <w:tc>
          <w:tcPr>
            <w:tcW w:w="0" w:type="auto"/>
            <w:vAlign w:val="center"/>
            <w:hideMark/>
          </w:tcPr>
          <w:p w14:paraId="23B0EC26" w14:textId="77777777" w:rsidR="00EA78E1" w:rsidRPr="00EA78E1" w:rsidRDefault="00EA78E1" w:rsidP="00EA78E1">
            <w:r w:rsidRPr="00EA78E1">
              <w:t>ARH, “Public Statement”</w:t>
            </w:r>
          </w:p>
        </w:tc>
        <w:tc>
          <w:tcPr>
            <w:tcW w:w="0" w:type="auto"/>
            <w:vAlign w:val="center"/>
            <w:hideMark/>
          </w:tcPr>
          <w:p w14:paraId="55604253" w14:textId="77777777" w:rsidR="00EA78E1" w:rsidRPr="00EA78E1" w:rsidRDefault="00EA78E1" w:rsidP="00EA78E1">
            <w:hyperlink r:id="rId5" w:history="1">
              <w:r w:rsidRPr="00EA78E1">
                <w:rPr>
                  <w:rStyle w:val="Hyperlink"/>
                </w:rPr>
                <w:t>ARH public statement</w:t>
              </w:r>
            </w:hyperlink>
            <w:r w:rsidRPr="00EA78E1">
              <w:t xml:space="preserve"> [</w:t>
            </w:r>
            <w:hyperlink r:id="rId6" w:history="1">
              <w:r w:rsidRPr="00EA78E1">
                <w:rPr>
                  <w:rStyle w:val="Hyperlink"/>
                </w:rPr>
                <w:t>arnpriorregionalhealth</w:t>
              </w:r>
            </w:hyperlink>
            <w:r w:rsidRPr="00EA78E1">
              <w:t>]</w:t>
            </w:r>
          </w:p>
        </w:tc>
      </w:tr>
      <w:tr w:rsidR="00EA78E1" w:rsidRPr="00EA78E1" w14:paraId="6BEAB970" w14:textId="77777777">
        <w:trPr>
          <w:tblCellSpacing w:w="15" w:type="dxa"/>
        </w:trPr>
        <w:tc>
          <w:tcPr>
            <w:tcW w:w="0" w:type="auto"/>
            <w:vAlign w:val="center"/>
            <w:hideMark/>
          </w:tcPr>
          <w:p w14:paraId="0AE54031" w14:textId="77777777" w:rsidR="00EA78E1" w:rsidRPr="00EA78E1" w:rsidRDefault="00EA78E1" w:rsidP="00EA78E1">
            <w:r w:rsidRPr="00EA78E1">
              <w:lastRenderedPageBreak/>
              <w:t>Arnprior Regional Health</w:t>
            </w:r>
          </w:p>
        </w:tc>
        <w:tc>
          <w:tcPr>
            <w:tcW w:w="0" w:type="auto"/>
            <w:vAlign w:val="center"/>
            <w:hideMark/>
          </w:tcPr>
          <w:p w14:paraId="17DC4B6E" w14:textId="77777777" w:rsidR="00EA78E1" w:rsidRPr="00EA78E1" w:rsidRDefault="00EA78E1" w:rsidP="00EA78E1">
            <w:r w:rsidRPr="00EA78E1">
              <w:t>Acting President and CEO — Raeline McGrath</w:t>
            </w:r>
          </w:p>
        </w:tc>
        <w:tc>
          <w:tcPr>
            <w:tcW w:w="0" w:type="auto"/>
            <w:vAlign w:val="center"/>
            <w:hideMark/>
          </w:tcPr>
          <w:p w14:paraId="79467434" w14:textId="77777777" w:rsidR="00EA78E1" w:rsidRPr="00EA78E1" w:rsidRDefault="00EA78E1" w:rsidP="00EA78E1">
            <w:r w:rsidRPr="00EA78E1">
              <w:t xml:space="preserve">Following Stevenson’s departure, Raeline McGrath served as Acting President and CEO for “the few weeks” before the interim appointment. She continued in her substantive role as Vice-President, Patient Care and Chief Nursing Executive. The Board publicly thanked her for providing leadership through the transition. The announcement does not specify the exact start and end dates of the acting assignment, but it necessarily occurred between the June 2 CEO departure and Pierre Noel’s </w:t>
            </w:r>
            <w:r w:rsidRPr="00EA78E1">
              <w:lastRenderedPageBreak/>
              <w:t>July 13 effective date.</w:t>
            </w:r>
          </w:p>
        </w:tc>
        <w:tc>
          <w:tcPr>
            <w:tcW w:w="0" w:type="auto"/>
            <w:vAlign w:val="center"/>
            <w:hideMark/>
          </w:tcPr>
          <w:p w14:paraId="1EE4E667" w14:textId="77777777" w:rsidR="00EA78E1" w:rsidRPr="00EA78E1" w:rsidRDefault="00EA78E1" w:rsidP="00EA78E1">
            <w:r w:rsidRPr="00EA78E1">
              <w:lastRenderedPageBreak/>
              <w:t>Between June 2 and July 13, 2026; disclosed July 9, 2026</w:t>
            </w:r>
          </w:p>
        </w:tc>
        <w:tc>
          <w:tcPr>
            <w:tcW w:w="0" w:type="auto"/>
            <w:vAlign w:val="center"/>
            <w:hideMark/>
          </w:tcPr>
          <w:p w14:paraId="4E67CC77" w14:textId="77777777" w:rsidR="00EA78E1" w:rsidRPr="00EA78E1" w:rsidRDefault="00EA78E1" w:rsidP="00EA78E1">
            <w:r w:rsidRPr="00EA78E1">
              <w:t>ARH, “ARH Appoints Pierre Noel as Interim President and CEO”</w:t>
            </w:r>
          </w:p>
        </w:tc>
        <w:tc>
          <w:tcPr>
            <w:tcW w:w="0" w:type="auto"/>
            <w:vAlign w:val="center"/>
            <w:hideMark/>
          </w:tcPr>
          <w:p w14:paraId="7F1BE345" w14:textId="77777777" w:rsidR="00EA78E1" w:rsidRPr="00EA78E1" w:rsidRDefault="00EA78E1" w:rsidP="00EA78E1">
            <w:hyperlink r:id="rId7" w:history="1">
              <w:r w:rsidRPr="00EA78E1">
                <w:rPr>
                  <w:rStyle w:val="Hyperlink"/>
                </w:rPr>
                <w:t>ARH interim-CEO announcement</w:t>
              </w:r>
            </w:hyperlink>
            <w:r w:rsidRPr="00EA78E1">
              <w:t xml:space="preserve"> [</w:t>
            </w:r>
            <w:hyperlink r:id="rId8" w:history="1">
              <w:r w:rsidRPr="00EA78E1">
                <w:rPr>
                  <w:rStyle w:val="Hyperlink"/>
                </w:rPr>
                <w:t>arnpriorregionalhealth</w:t>
              </w:r>
            </w:hyperlink>
            <w:r w:rsidRPr="00EA78E1">
              <w:t>]</w:t>
            </w:r>
          </w:p>
        </w:tc>
      </w:tr>
      <w:tr w:rsidR="00EA78E1" w:rsidRPr="00EA78E1" w14:paraId="08160866" w14:textId="77777777">
        <w:trPr>
          <w:tblCellSpacing w:w="15" w:type="dxa"/>
        </w:trPr>
        <w:tc>
          <w:tcPr>
            <w:tcW w:w="0" w:type="auto"/>
            <w:vAlign w:val="center"/>
            <w:hideMark/>
          </w:tcPr>
          <w:p w14:paraId="26D8E2C5" w14:textId="77777777" w:rsidR="00EA78E1" w:rsidRPr="00EA78E1" w:rsidRDefault="00EA78E1" w:rsidP="00EA78E1">
            <w:r w:rsidRPr="00EA78E1">
              <w:t>Arnprior Regional Health</w:t>
            </w:r>
          </w:p>
        </w:tc>
        <w:tc>
          <w:tcPr>
            <w:tcW w:w="0" w:type="auto"/>
            <w:vAlign w:val="center"/>
            <w:hideMark/>
          </w:tcPr>
          <w:p w14:paraId="69805463" w14:textId="77777777" w:rsidR="00EA78E1" w:rsidRPr="00EA78E1" w:rsidRDefault="00EA78E1" w:rsidP="00EA78E1">
            <w:r w:rsidRPr="00EA78E1">
              <w:t>Interim President and CEO appointment — Pierre Noel</w:t>
            </w:r>
          </w:p>
        </w:tc>
        <w:tc>
          <w:tcPr>
            <w:tcW w:w="0" w:type="auto"/>
            <w:vAlign w:val="center"/>
            <w:hideMark/>
          </w:tcPr>
          <w:p w14:paraId="7B325C56" w14:textId="77777777" w:rsidR="00EA78E1" w:rsidRPr="00EA78E1" w:rsidRDefault="00EA78E1" w:rsidP="00EA78E1">
            <w:r w:rsidRPr="00EA78E1">
              <w:t xml:space="preserve">ARH’s Board appointed Pierre Noel Interim President and CEO, effective July 13. The Board framed the appointment as a continuity and stabilization measure while it recruits a permanent CEO, with specific operational context: strengthening care delivery, preparing for 2027 accreditation, and implementing Epic. Noel brought more than 30 years of executive experience, including 16 years as President and CEO of Pembroke </w:t>
            </w:r>
            <w:r w:rsidRPr="00EA78E1">
              <w:lastRenderedPageBreak/>
              <w:t>Regional Hospital and recent interim CEO roles at The Royal Ottawa Mental Health Centre and Renfrew Victoria Hospital.</w:t>
            </w:r>
          </w:p>
        </w:tc>
        <w:tc>
          <w:tcPr>
            <w:tcW w:w="0" w:type="auto"/>
            <w:vAlign w:val="center"/>
            <w:hideMark/>
          </w:tcPr>
          <w:p w14:paraId="560D518B" w14:textId="77777777" w:rsidR="00EA78E1" w:rsidRPr="00EA78E1" w:rsidRDefault="00EA78E1" w:rsidP="00EA78E1">
            <w:r w:rsidRPr="00EA78E1">
              <w:lastRenderedPageBreak/>
              <w:t>Announced July 9, 2026; effective July 13, 2026</w:t>
            </w:r>
          </w:p>
        </w:tc>
        <w:tc>
          <w:tcPr>
            <w:tcW w:w="0" w:type="auto"/>
            <w:vAlign w:val="center"/>
            <w:hideMark/>
          </w:tcPr>
          <w:p w14:paraId="57FE168A" w14:textId="77777777" w:rsidR="00EA78E1" w:rsidRPr="00EA78E1" w:rsidRDefault="00EA78E1" w:rsidP="00EA78E1">
            <w:r w:rsidRPr="00EA78E1">
              <w:t>ARH, “ARH Appoints Pierre Noel as Interim President and CEO”</w:t>
            </w:r>
          </w:p>
        </w:tc>
        <w:tc>
          <w:tcPr>
            <w:tcW w:w="0" w:type="auto"/>
            <w:vAlign w:val="center"/>
            <w:hideMark/>
          </w:tcPr>
          <w:p w14:paraId="49B38C31" w14:textId="77777777" w:rsidR="00EA78E1" w:rsidRPr="00EA78E1" w:rsidRDefault="00EA78E1" w:rsidP="00EA78E1">
            <w:hyperlink r:id="rId9" w:history="1">
              <w:r w:rsidRPr="00EA78E1">
                <w:rPr>
                  <w:rStyle w:val="Hyperlink"/>
                </w:rPr>
                <w:t>ARH interim-CEO announcement</w:t>
              </w:r>
            </w:hyperlink>
            <w:r w:rsidRPr="00EA78E1">
              <w:t xml:space="preserve"> [</w:t>
            </w:r>
            <w:hyperlink r:id="rId10" w:history="1">
              <w:r w:rsidRPr="00EA78E1">
                <w:rPr>
                  <w:rStyle w:val="Hyperlink"/>
                </w:rPr>
                <w:t>arnpriorregionalhealth</w:t>
              </w:r>
            </w:hyperlink>
            <w:r w:rsidRPr="00EA78E1">
              <w:t>]</w:t>
            </w:r>
          </w:p>
        </w:tc>
      </w:tr>
      <w:tr w:rsidR="00EA78E1" w:rsidRPr="00EA78E1" w14:paraId="61AB9F3D" w14:textId="77777777">
        <w:trPr>
          <w:tblCellSpacing w:w="15" w:type="dxa"/>
        </w:trPr>
        <w:tc>
          <w:tcPr>
            <w:tcW w:w="0" w:type="auto"/>
            <w:vAlign w:val="center"/>
            <w:hideMark/>
          </w:tcPr>
          <w:p w14:paraId="504CE74D" w14:textId="77777777" w:rsidR="00EA78E1" w:rsidRPr="00EA78E1" w:rsidRDefault="00EA78E1" w:rsidP="00EA78E1">
            <w:r w:rsidRPr="00EA78E1">
              <w:t>Arnprior Regional Health</w:t>
            </w:r>
          </w:p>
        </w:tc>
        <w:tc>
          <w:tcPr>
            <w:tcW w:w="0" w:type="auto"/>
            <w:vAlign w:val="center"/>
            <w:hideMark/>
          </w:tcPr>
          <w:p w14:paraId="3152624B" w14:textId="77777777" w:rsidR="00EA78E1" w:rsidRPr="00EA78E1" w:rsidRDefault="00EA78E1" w:rsidP="00EA78E1">
            <w:r w:rsidRPr="00EA78E1">
              <w:t>Board-member changes</w:t>
            </w:r>
          </w:p>
        </w:tc>
        <w:tc>
          <w:tcPr>
            <w:tcW w:w="0" w:type="auto"/>
            <w:vAlign w:val="center"/>
            <w:hideMark/>
          </w:tcPr>
          <w:p w14:paraId="4091B19C" w14:textId="77777777" w:rsidR="00EA78E1" w:rsidRPr="00EA78E1" w:rsidRDefault="00EA78E1" w:rsidP="00EA78E1">
            <w:r w:rsidRPr="00EA78E1">
              <w:t xml:space="preserve">No ARH-issued announcement located for a director joining, leaving, being reappointed, or changing Board office during January 16–July 16, 2026. The available primary releases identify Oliver Jacob as Board Chair and show the Board appointing Noel and acknowledging McGrath’s acting service, but they do not report a Board-composition change. This should be treated as “no </w:t>
            </w:r>
            <w:r w:rsidRPr="00EA78E1">
              <w:lastRenderedPageBreak/>
              <w:t>publicly located announcement,” rather than proof that no governance changes occurred.</w:t>
            </w:r>
          </w:p>
        </w:tc>
        <w:tc>
          <w:tcPr>
            <w:tcW w:w="0" w:type="auto"/>
            <w:vAlign w:val="center"/>
            <w:hideMark/>
          </w:tcPr>
          <w:p w14:paraId="305789C3" w14:textId="77777777" w:rsidR="00EA78E1" w:rsidRPr="00EA78E1" w:rsidRDefault="00EA78E1" w:rsidP="00EA78E1">
            <w:r w:rsidRPr="00EA78E1">
              <w:lastRenderedPageBreak/>
              <w:t>Review period: January 16–July 16, 2026</w:t>
            </w:r>
          </w:p>
        </w:tc>
        <w:tc>
          <w:tcPr>
            <w:tcW w:w="0" w:type="auto"/>
            <w:vAlign w:val="center"/>
            <w:hideMark/>
          </w:tcPr>
          <w:p w14:paraId="294CBA62" w14:textId="77777777" w:rsidR="00EA78E1" w:rsidRPr="00EA78E1" w:rsidRDefault="00EA78E1" w:rsidP="00EA78E1">
            <w:r w:rsidRPr="00EA78E1">
              <w:t>ARH leadership-transition releases</w:t>
            </w:r>
          </w:p>
        </w:tc>
        <w:tc>
          <w:tcPr>
            <w:tcW w:w="0" w:type="auto"/>
            <w:vAlign w:val="center"/>
            <w:hideMark/>
          </w:tcPr>
          <w:p w14:paraId="7F971272" w14:textId="77777777" w:rsidR="00EA78E1" w:rsidRPr="00EA78E1" w:rsidRDefault="00EA78E1" w:rsidP="00EA78E1">
            <w:hyperlink r:id="rId11" w:history="1">
              <w:r w:rsidRPr="00EA78E1">
                <w:rPr>
                  <w:rStyle w:val="Hyperlink"/>
                </w:rPr>
                <w:t>ARH public statement</w:t>
              </w:r>
            </w:hyperlink>
            <w:r w:rsidRPr="00EA78E1">
              <w:t xml:space="preserve"> [</w:t>
            </w:r>
            <w:hyperlink r:id="rId12" w:history="1">
              <w:r w:rsidRPr="00EA78E1">
                <w:rPr>
                  <w:rStyle w:val="Hyperlink"/>
                </w:rPr>
                <w:t>arnpriorregionalhealth</w:t>
              </w:r>
            </w:hyperlink>
            <w:r w:rsidRPr="00EA78E1">
              <w:t xml:space="preserve">] </w:t>
            </w:r>
            <w:hyperlink r:id="rId13" w:history="1">
              <w:r w:rsidRPr="00EA78E1">
                <w:rPr>
                  <w:rStyle w:val="Hyperlink"/>
                </w:rPr>
                <w:t>ARH interim-CEO announcement</w:t>
              </w:r>
            </w:hyperlink>
            <w:r w:rsidRPr="00EA78E1">
              <w:t xml:space="preserve"> [</w:t>
            </w:r>
            <w:hyperlink r:id="rId14" w:history="1">
              <w:r w:rsidRPr="00EA78E1">
                <w:rPr>
                  <w:rStyle w:val="Hyperlink"/>
                </w:rPr>
                <w:t>arnpriorregionalhealth</w:t>
              </w:r>
            </w:hyperlink>
            <w:r w:rsidRPr="00EA78E1">
              <w:t>]</w:t>
            </w:r>
          </w:p>
        </w:tc>
      </w:tr>
    </w:tbl>
    <w:p w14:paraId="1008E2DF" w14:textId="77777777" w:rsidR="00EA78E1" w:rsidRPr="00EA78E1" w:rsidRDefault="00EA78E1" w:rsidP="00EA78E1">
      <w:pPr>
        <w:rPr>
          <w:b/>
          <w:bCs/>
        </w:rPr>
      </w:pPr>
      <w:r w:rsidRPr="00EA78E1">
        <w:rPr>
          <w:b/>
          <w:bCs/>
        </w:rPr>
        <w:t>Performance-management implications</w:t>
      </w:r>
    </w:p>
    <w:p w14:paraId="3FF43438" w14:textId="77777777" w:rsidR="00EA78E1" w:rsidRPr="00EA78E1" w:rsidRDefault="00EA78E1" w:rsidP="00EA78E1">
      <w:r w:rsidRPr="00EA78E1">
        <w:t>The transition created a short, three-stage executive succession sequence: permanent CEO departure, internal clinical-executive acting coverage, then an external interim CEO while permanent recruitment proceeds. From a hospital-performance perspective, the Board explicitly tied the interim mandate to maintaining momentum in three areas most likely to warrant heightened oversight:</w:t>
      </w:r>
    </w:p>
    <w:p w14:paraId="16840C75" w14:textId="77777777" w:rsidR="00EA78E1" w:rsidRPr="00EA78E1" w:rsidRDefault="00EA78E1" w:rsidP="00EA78E1">
      <w:pPr>
        <w:numPr>
          <w:ilvl w:val="0"/>
          <w:numId w:val="3"/>
        </w:numPr>
      </w:pPr>
      <w:r w:rsidRPr="00EA78E1">
        <w:t>Safe, high-quality care and organizational continuity.</w:t>
      </w:r>
    </w:p>
    <w:p w14:paraId="62DE9C40" w14:textId="77777777" w:rsidR="00EA78E1" w:rsidRPr="00EA78E1" w:rsidRDefault="00EA78E1" w:rsidP="00EA78E1">
      <w:pPr>
        <w:numPr>
          <w:ilvl w:val="0"/>
          <w:numId w:val="3"/>
        </w:numPr>
      </w:pPr>
      <w:r w:rsidRPr="00EA78E1">
        <w:t>Epic implementation, a material clinical, operational, and change-management program.</w:t>
      </w:r>
    </w:p>
    <w:p w14:paraId="111D227D" w14:textId="77777777" w:rsidR="00EA78E1" w:rsidRPr="00EA78E1" w:rsidRDefault="00EA78E1" w:rsidP="00EA78E1">
      <w:pPr>
        <w:numPr>
          <w:ilvl w:val="0"/>
          <w:numId w:val="3"/>
        </w:numPr>
      </w:pPr>
      <w:r w:rsidRPr="00EA78E1">
        <w:t xml:space="preserve">Readiness for 2027 </w:t>
      </w:r>
      <w:proofErr w:type="gramStart"/>
      <w:r w:rsidRPr="00EA78E1">
        <w:t>accreditation.[</w:t>
      </w:r>
      <w:proofErr w:type="gramEnd"/>
      <w:hyperlink r:id="rId15" w:history="1">
        <w:r w:rsidRPr="00EA78E1">
          <w:rPr>
            <w:rStyle w:val="Hyperlink"/>
          </w:rPr>
          <w:t>arnpriorregionalhealth</w:t>
        </w:r>
      </w:hyperlink>
      <w:r w:rsidRPr="00EA78E1">
        <w:t>]</w:t>
      </w:r>
    </w:p>
    <w:p w14:paraId="25C0C3B8" w14:textId="77777777" w:rsidR="00EA78E1" w:rsidRPr="00EA78E1" w:rsidRDefault="00EA78E1" w:rsidP="00EA78E1">
      <w:r w:rsidRPr="00EA78E1">
        <w:t xml:space="preserve">A practical Ontario Health monitoring lens during this interval would be to distinguish </w:t>
      </w:r>
      <w:r w:rsidRPr="00EA78E1">
        <w:rPr>
          <w:b/>
          <w:bCs/>
        </w:rPr>
        <w:t>transition-sensitive indicators</w:t>
      </w:r>
      <w:r w:rsidRPr="00EA78E1">
        <w:t>—such as patient-flow performance, staffing/vacancy pressure, quality and safety events, digital-program milestones, and accreditation-gap closure—from normal monthly variance, while ensuring a clear Board-to-interim-CEO accountability cadence.</w:t>
      </w:r>
    </w:p>
    <w:p w14:paraId="0A6903D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E4374"/>
    <w:multiLevelType w:val="multilevel"/>
    <w:tmpl w:val="142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960DA4"/>
    <w:multiLevelType w:val="multilevel"/>
    <w:tmpl w:val="E0D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11B88"/>
    <w:multiLevelType w:val="multilevel"/>
    <w:tmpl w:val="E41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734247">
    <w:abstractNumId w:val="2"/>
  </w:num>
  <w:num w:numId="2" w16cid:durableId="1008943460">
    <w:abstractNumId w:val="0"/>
  </w:num>
  <w:num w:numId="3" w16cid:durableId="196428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AC"/>
    <w:rsid w:val="0067003E"/>
    <w:rsid w:val="00701B2E"/>
    <w:rsid w:val="009A6548"/>
    <w:rsid w:val="009F2B23"/>
    <w:rsid w:val="00BE5D67"/>
    <w:rsid w:val="00C42BAC"/>
    <w:rsid w:val="00EA78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0B81"/>
  <w15:chartTrackingRefBased/>
  <w15:docId w15:val="{8D4866D1-D78E-40F3-AB61-647D5AB4A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BAC"/>
    <w:rPr>
      <w:rFonts w:eastAsiaTheme="majorEastAsia" w:cstheme="majorBidi"/>
      <w:color w:val="272727" w:themeColor="text1" w:themeTint="D8"/>
    </w:rPr>
  </w:style>
  <w:style w:type="paragraph" w:styleId="Title">
    <w:name w:val="Title"/>
    <w:basedOn w:val="Normal"/>
    <w:next w:val="Normal"/>
    <w:link w:val="TitleChar"/>
    <w:uiPriority w:val="10"/>
    <w:qFormat/>
    <w:rsid w:val="00C4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BAC"/>
    <w:pPr>
      <w:spacing w:before="160"/>
      <w:jc w:val="center"/>
    </w:pPr>
    <w:rPr>
      <w:i/>
      <w:iCs/>
      <w:color w:val="404040" w:themeColor="text1" w:themeTint="BF"/>
    </w:rPr>
  </w:style>
  <w:style w:type="character" w:customStyle="1" w:styleId="QuoteChar">
    <w:name w:val="Quote Char"/>
    <w:basedOn w:val="DefaultParagraphFont"/>
    <w:link w:val="Quote"/>
    <w:uiPriority w:val="29"/>
    <w:rsid w:val="00C42BAC"/>
    <w:rPr>
      <w:i/>
      <w:iCs/>
      <w:color w:val="404040" w:themeColor="text1" w:themeTint="BF"/>
    </w:rPr>
  </w:style>
  <w:style w:type="paragraph" w:styleId="ListParagraph">
    <w:name w:val="List Paragraph"/>
    <w:basedOn w:val="Normal"/>
    <w:uiPriority w:val="34"/>
    <w:qFormat/>
    <w:rsid w:val="00C42BAC"/>
    <w:pPr>
      <w:ind w:left="720"/>
      <w:contextualSpacing/>
    </w:pPr>
  </w:style>
  <w:style w:type="character" w:styleId="IntenseEmphasis">
    <w:name w:val="Intense Emphasis"/>
    <w:basedOn w:val="DefaultParagraphFont"/>
    <w:uiPriority w:val="21"/>
    <w:qFormat/>
    <w:rsid w:val="00C42BAC"/>
    <w:rPr>
      <w:i/>
      <w:iCs/>
      <w:color w:val="0F4761" w:themeColor="accent1" w:themeShade="BF"/>
    </w:rPr>
  </w:style>
  <w:style w:type="paragraph" w:styleId="IntenseQuote">
    <w:name w:val="Intense Quote"/>
    <w:basedOn w:val="Normal"/>
    <w:next w:val="Normal"/>
    <w:link w:val="IntenseQuoteChar"/>
    <w:uiPriority w:val="30"/>
    <w:qFormat/>
    <w:rsid w:val="00C4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BAC"/>
    <w:rPr>
      <w:i/>
      <w:iCs/>
      <w:color w:val="0F4761" w:themeColor="accent1" w:themeShade="BF"/>
    </w:rPr>
  </w:style>
  <w:style w:type="character" w:styleId="IntenseReference">
    <w:name w:val="Intense Reference"/>
    <w:basedOn w:val="DefaultParagraphFont"/>
    <w:uiPriority w:val="32"/>
    <w:qFormat/>
    <w:rsid w:val="00C42BAC"/>
    <w:rPr>
      <w:b/>
      <w:bCs/>
      <w:smallCaps/>
      <w:color w:val="0F4761" w:themeColor="accent1" w:themeShade="BF"/>
      <w:spacing w:val="5"/>
    </w:rPr>
  </w:style>
  <w:style w:type="character" w:styleId="Hyperlink">
    <w:name w:val="Hyperlink"/>
    <w:basedOn w:val="DefaultParagraphFont"/>
    <w:uiPriority w:val="99"/>
    <w:unhideWhenUsed/>
    <w:rsid w:val="00701B2E"/>
    <w:rPr>
      <w:color w:val="467886" w:themeColor="hyperlink"/>
      <w:u w:val="single"/>
    </w:rPr>
  </w:style>
  <w:style w:type="character" w:styleId="UnresolvedMention">
    <w:name w:val="Unresolved Mention"/>
    <w:basedOn w:val="DefaultParagraphFont"/>
    <w:uiPriority w:val="99"/>
    <w:semiHidden/>
    <w:unhideWhenUsed/>
    <w:rsid w:val="0070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priorregionalhealth.ca/arh-appoints-pierre-noel-as-interim-president-and-ceo/" TargetMode="External"/><Relationship Id="rId13" Type="http://schemas.openxmlformats.org/officeDocument/2006/relationships/hyperlink" Target="https://www.arnpriorregionalhealth.ca/arh-appoints-pierre-noel-as-interim-president-and-ceo/" TargetMode="External"/><Relationship Id="rId3" Type="http://schemas.openxmlformats.org/officeDocument/2006/relationships/settings" Target="settings.xml"/><Relationship Id="rId7" Type="http://schemas.openxmlformats.org/officeDocument/2006/relationships/hyperlink" Target="https://www.arnpriorregionalhealth.ca/arh-appoints-pierre-noel-as-interim-president-and-ceo/" TargetMode="External"/><Relationship Id="rId12" Type="http://schemas.openxmlformats.org/officeDocument/2006/relationships/hyperlink" Target="https://www.arnpriorregionalhealth.ca/public-statemen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rnpriorregionalhealth.ca/public-statement/" TargetMode="External"/><Relationship Id="rId11" Type="http://schemas.openxmlformats.org/officeDocument/2006/relationships/hyperlink" Target="https://www.arnpriorregionalhealth.ca/public-statement/" TargetMode="External"/><Relationship Id="rId5" Type="http://schemas.openxmlformats.org/officeDocument/2006/relationships/hyperlink" Target="https://www.arnpriorregionalhealth.ca/public-statement/" TargetMode="External"/><Relationship Id="rId15" Type="http://schemas.openxmlformats.org/officeDocument/2006/relationships/hyperlink" Target="https://www.arnpriorregionalhealth.ca/arh-appoints-pierre-noel-as-interim-president-and-ceo/" TargetMode="External"/><Relationship Id="rId10" Type="http://schemas.openxmlformats.org/officeDocument/2006/relationships/hyperlink" Target="https://www.arnpriorregionalhealth.ca/arh-appoints-pierre-noel-as-interim-president-and-ceo/" TargetMode="External"/><Relationship Id="rId4" Type="http://schemas.openxmlformats.org/officeDocument/2006/relationships/webSettings" Target="webSettings.xml"/><Relationship Id="rId9" Type="http://schemas.openxmlformats.org/officeDocument/2006/relationships/hyperlink" Target="https://www.arnpriorregionalhealth.ca/arh-appoints-pierre-noel-as-interim-president-and-ceo/" TargetMode="External"/><Relationship Id="rId14" Type="http://schemas.openxmlformats.org/officeDocument/2006/relationships/hyperlink" Target="https://www.arnpriorregionalhealth.ca/arh-appoints-pierre-noel-as-interim-president-and-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2026-08-26T11:53:00Z</dcterms:created>
  <dcterms:modified xsi:type="dcterms:W3CDTF">2026-09-01T10:09:00Z</dcterms:modified>
</cp:coreProperties>
</file>