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99327" w14:textId="77777777" w:rsidR="00226063" w:rsidRPr="00226063" w:rsidRDefault="00226063" w:rsidP="00226063">
      <w:r w:rsidRPr="00226063">
        <w:t xml:space="preserve">Based on public records and hospital announcements, there were no changes to the CEO position between January 16, 2026, and July 16, 2026, as Dr. Everton Gooden has held the role since December 2023. Here is the exhaustive list of the executive leadership and board changes that occurred within your specified timeframe: </w:t>
      </w:r>
    </w:p>
    <w:p w14:paraId="2AAF3E19" w14:textId="77777777" w:rsidR="00226063" w:rsidRPr="00226063" w:rsidRDefault="00226063" w:rsidP="00226063">
      <w:r w:rsidRPr="00226063">
        <w:br/>
      </w:r>
    </w:p>
    <w:p w14:paraId="1FEE1389" w14:textId="77777777" w:rsidR="00226063" w:rsidRPr="00226063" w:rsidRDefault="00226063" w:rsidP="00226063">
      <w:pPr>
        <w:numPr>
          <w:ilvl w:val="0"/>
          <w:numId w:val="10"/>
        </w:numPr>
      </w:pPr>
      <w:r w:rsidRPr="00226063">
        <w:rPr>
          <w:b/>
          <w:bCs/>
        </w:rPr>
        <w:t>North York General Hospital</w:t>
      </w:r>
      <w:r w:rsidRPr="00226063">
        <w:t xml:space="preserve"> → Chief Communications Officer Transition → Anne-Marie Flanagan concluded her term as Interim Chief Communications Officer. The following day, Serda Evren took over as the permanent Chief Communications &amp; External Relations Officer, bringing over 14 years of strategic communications and brand leadership experience from her previous executive roles at Mastercard. → January 25, 2026 (Flanagan departed); January 26, 2026 (Evren appointed) → North York General Hospital Fiscal Accountability → </w:t>
      </w:r>
      <w:hyperlink r:id="rId5" w:tgtFrame="_blank" w:history="1">
        <w:r w:rsidRPr="00226063">
          <w:rPr>
            <w:rStyle w:val="Hyperlink"/>
          </w:rPr>
          <w:t>https://www.nygh.on.ca/accountability/fiscal-accountability/</w:t>
        </w:r>
      </w:hyperlink>
      <w:r w:rsidRPr="00226063">
        <w:t xml:space="preserve"> </w:t>
      </w:r>
    </w:p>
    <w:p w14:paraId="0B702911" w14:textId="77777777" w:rsidR="00226063" w:rsidRPr="00226063" w:rsidRDefault="00226063" w:rsidP="00226063"/>
    <w:p w14:paraId="68E430CA" w14:textId="77777777" w:rsidR="00226063" w:rsidRPr="00226063" w:rsidRDefault="00226063" w:rsidP="00226063">
      <w:pPr>
        <w:numPr>
          <w:ilvl w:val="0"/>
          <w:numId w:val="10"/>
        </w:numPr>
      </w:pPr>
      <w:r w:rsidRPr="00226063">
        <w:rPr>
          <w:b/>
          <w:bCs/>
        </w:rPr>
        <w:t>North York General Hospital</w:t>
      </w:r>
      <w:r w:rsidRPr="00226063">
        <w:t xml:space="preserve"> → Board of Governors Recruitment → The hospital initiated an active search for two new experienced Board Governors for the governance year commencing in June 2026. The recruitment specifically targeted candidates with executive-level health administration and clinical expertise to support board oversight during the hospital's major upcoming capital redevelopment projects, which include a new patient care tower and long-term care home development. → February 24, 2026 → North York General Hospital Newsroom → </w:t>
      </w:r>
      <w:hyperlink r:id="rId6" w:tgtFrame="_blank" w:history="1">
        <w:r w:rsidRPr="00226063">
          <w:rPr>
            <w:rStyle w:val="Hyperlink"/>
          </w:rPr>
          <w:t>https://www.nygh.on.ca/news/north-york-general-seeks-two-new-governors/</w:t>
        </w:r>
      </w:hyperlink>
      <w:r w:rsidRPr="00226063">
        <w:t xml:space="preserve"> </w:t>
      </w:r>
    </w:p>
    <w:p w14:paraId="692C0B29"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212"/>
    <w:multiLevelType w:val="multilevel"/>
    <w:tmpl w:val="198E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11F07"/>
    <w:multiLevelType w:val="multilevel"/>
    <w:tmpl w:val="0A32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0D7731"/>
    <w:multiLevelType w:val="multilevel"/>
    <w:tmpl w:val="D8DA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F84A6A"/>
    <w:multiLevelType w:val="multilevel"/>
    <w:tmpl w:val="07E2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8D6B98"/>
    <w:multiLevelType w:val="multilevel"/>
    <w:tmpl w:val="C6C2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2172B0"/>
    <w:multiLevelType w:val="multilevel"/>
    <w:tmpl w:val="543A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312B78"/>
    <w:multiLevelType w:val="multilevel"/>
    <w:tmpl w:val="BF20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B20CE8"/>
    <w:multiLevelType w:val="multilevel"/>
    <w:tmpl w:val="9516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135B66"/>
    <w:multiLevelType w:val="multilevel"/>
    <w:tmpl w:val="3C6C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300EB0"/>
    <w:multiLevelType w:val="multilevel"/>
    <w:tmpl w:val="5128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147715">
    <w:abstractNumId w:val="6"/>
  </w:num>
  <w:num w:numId="2" w16cid:durableId="1719279621">
    <w:abstractNumId w:val="3"/>
  </w:num>
  <w:num w:numId="3" w16cid:durableId="1759056278">
    <w:abstractNumId w:val="1"/>
  </w:num>
  <w:num w:numId="4" w16cid:durableId="1464347937">
    <w:abstractNumId w:val="5"/>
  </w:num>
  <w:num w:numId="5" w16cid:durableId="1593931993">
    <w:abstractNumId w:val="9"/>
  </w:num>
  <w:num w:numId="6" w16cid:durableId="165872715">
    <w:abstractNumId w:val="8"/>
  </w:num>
  <w:num w:numId="7" w16cid:durableId="624579471">
    <w:abstractNumId w:val="7"/>
  </w:num>
  <w:num w:numId="8" w16cid:durableId="290139997">
    <w:abstractNumId w:val="4"/>
  </w:num>
  <w:num w:numId="9" w16cid:durableId="1766732428">
    <w:abstractNumId w:val="2"/>
  </w:num>
  <w:num w:numId="10" w16cid:durableId="1788356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142"/>
    <w:rsid w:val="00226063"/>
    <w:rsid w:val="0067003E"/>
    <w:rsid w:val="00680618"/>
    <w:rsid w:val="00897E96"/>
    <w:rsid w:val="009F2B23"/>
    <w:rsid w:val="00B41142"/>
    <w:rsid w:val="00D963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4B43A"/>
  <w15:chartTrackingRefBased/>
  <w15:docId w15:val="{3449FCB8-A94B-4EF4-984B-89FF6DB01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1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1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1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1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1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1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142"/>
    <w:rPr>
      <w:rFonts w:eastAsiaTheme="majorEastAsia" w:cstheme="majorBidi"/>
      <w:color w:val="272727" w:themeColor="text1" w:themeTint="D8"/>
    </w:rPr>
  </w:style>
  <w:style w:type="paragraph" w:styleId="Title">
    <w:name w:val="Title"/>
    <w:basedOn w:val="Normal"/>
    <w:next w:val="Normal"/>
    <w:link w:val="TitleChar"/>
    <w:uiPriority w:val="10"/>
    <w:qFormat/>
    <w:rsid w:val="00B41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142"/>
    <w:pPr>
      <w:spacing w:before="160"/>
      <w:jc w:val="center"/>
    </w:pPr>
    <w:rPr>
      <w:i/>
      <w:iCs/>
      <w:color w:val="404040" w:themeColor="text1" w:themeTint="BF"/>
    </w:rPr>
  </w:style>
  <w:style w:type="character" w:customStyle="1" w:styleId="QuoteChar">
    <w:name w:val="Quote Char"/>
    <w:basedOn w:val="DefaultParagraphFont"/>
    <w:link w:val="Quote"/>
    <w:uiPriority w:val="29"/>
    <w:rsid w:val="00B41142"/>
    <w:rPr>
      <w:i/>
      <w:iCs/>
      <w:color w:val="404040" w:themeColor="text1" w:themeTint="BF"/>
    </w:rPr>
  </w:style>
  <w:style w:type="paragraph" w:styleId="ListParagraph">
    <w:name w:val="List Paragraph"/>
    <w:basedOn w:val="Normal"/>
    <w:uiPriority w:val="34"/>
    <w:qFormat/>
    <w:rsid w:val="00B41142"/>
    <w:pPr>
      <w:ind w:left="720"/>
      <w:contextualSpacing/>
    </w:pPr>
  </w:style>
  <w:style w:type="character" w:styleId="IntenseEmphasis">
    <w:name w:val="Intense Emphasis"/>
    <w:basedOn w:val="DefaultParagraphFont"/>
    <w:uiPriority w:val="21"/>
    <w:qFormat/>
    <w:rsid w:val="00B41142"/>
    <w:rPr>
      <w:i/>
      <w:iCs/>
      <w:color w:val="0F4761" w:themeColor="accent1" w:themeShade="BF"/>
    </w:rPr>
  </w:style>
  <w:style w:type="paragraph" w:styleId="IntenseQuote">
    <w:name w:val="Intense Quote"/>
    <w:basedOn w:val="Normal"/>
    <w:next w:val="Normal"/>
    <w:link w:val="IntenseQuoteChar"/>
    <w:uiPriority w:val="30"/>
    <w:qFormat/>
    <w:rsid w:val="00B41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142"/>
    <w:rPr>
      <w:i/>
      <w:iCs/>
      <w:color w:val="0F4761" w:themeColor="accent1" w:themeShade="BF"/>
    </w:rPr>
  </w:style>
  <w:style w:type="character" w:styleId="IntenseReference">
    <w:name w:val="Intense Reference"/>
    <w:basedOn w:val="DefaultParagraphFont"/>
    <w:uiPriority w:val="32"/>
    <w:qFormat/>
    <w:rsid w:val="00B41142"/>
    <w:rPr>
      <w:b/>
      <w:bCs/>
      <w:smallCaps/>
      <w:color w:val="0F4761" w:themeColor="accent1" w:themeShade="BF"/>
      <w:spacing w:val="5"/>
    </w:rPr>
  </w:style>
  <w:style w:type="character" w:styleId="Hyperlink">
    <w:name w:val="Hyperlink"/>
    <w:basedOn w:val="DefaultParagraphFont"/>
    <w:uiPriority w:val="99"/>
    <w:unhideWhenUsed/>
    <w:rsid w:val="00897E96"/>
    <w:rPr>
      <w:color w:val="467886" w:themeColor="hyperlink"/>
      <w:u w:val="single"/>
    </w:rPr>
  </w:style>
  <w:style w:type="character" w:styleId="UnresolvedMention">
    <w:name w:val="Unresolved Mention"/>
    <w:basedOn w:val="DefaultParagraphFont"/>
    <w:uiPriority w:val="99"/>
    <w:semiHidden/>
    <w:unhideWhenUsed/>
    <w:rsid w:val="00897E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ygh.on.ca/news/north-york-general-seeks-two-new-governors/" TargetMode="External"/><Relationship Id="rId5" Type="http://schemas.openxmlformats.org/officeDocument/2006/relationships/hyperlink" Target="https://www.nygh.on.ca/accountability/fiscal-accountabil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255</Words>
  <Characters>1455</Characters>
  <Application>Microsoft Office Word</Application>
  <DocSecurity>0</DocSecurity>
  <Lines>12</Lines>
  <Paragraphs>3</Paragraphs>
  <ScaleCrop>false</ScaleCrop>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3</cp:revision>
  <dcterms:created xsi:type="dcterms:W3CDTF">2026-08-26T09:23:00Z</dcterms:created>
  <dcterms:modified xsi:type="dcterms:W3CDTF">2026-09-01T10:14:00Z</dcterms:modified>
</cp:coreProperties>
</file>