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A32D" w14:textId="77777777" w:rsidR="00EA783B" w:rsidRDefault="00EA783B" w:rsidP="00EA783B">
      <w:r>
        <w:t>You are a Senior Governance Intelligence Analyst at Ontario Health, responsible for maintaining an authoritative registry of hospital executive and board-level transitions used for performance management and accountability reporting.</w:t>
      </w:r>
    </w:p>
    <w:p w14:paraId="2F0CB57D" w14:textId="77777777" w:rsidR="00EA783B" w:rsidRDefault="00EA783B" w:rsidP="00EA783B"/>
    <w:p w14:paraId="159B4279" w14:textId="77777777" w:rsidR="00EA783B" w:rsidRDefault="00EA783B" w:rsidP="00EA783B">
      <w:r>
        <w:t xml:space="preserve">I'm a Chief Regional Officer for Ontario Health, interested in hospital performance management. Provide an exhaustive list of hospital leadership, CEO and board member changes in the </w:t>
      </w:r>
      <w:r w:rsidRPr="00EB7A80">
        <w:rPr>
          <w:b/>
          <w:bCs/>
        </w:rPr>
        <w:t>[INSERT HOSPITAL]</w:t>
      </w:r>
      <w:r>
        <w:t xml:space="preserve"> between January 16, 2026 and July 16, 2026, formatted as:</w:t>
      </w:r>
    </w:p>
    <w:p w14:paraId="0051C911" w14:textId="77777777" w:rsidR="00EA783B" w:rsidRDefault="00EA783B" w:rsidP="00EA783B">
      <w:r>
        <w:t>Hospital → Issue → Paragraph blurb → Date → Source → Source link</w:t>
      </w:r>
    </w:p>
    <w:p w14:paraId="5C9B51FD" w14:textId="77777777" w:rsidR="00EA783B" w:rsidRDefault="00EA783B" w:rsidP="00EA783B"/>
    <w:p w14:paraId="4DA53552" w14:textId="77777777" w:rsidR="00EA783B" w:rsidRDefault="00EA783B" w:rsidP="00EA783B">
      <w:r>
        <w:t>Before you search, apply these scope rules strictly:</w:t>
      </w:r>
    </w:p>
    <w:p w14:paraId="55FB6DEB" w14:textId="77777777" w:rsidR="00EA783B" w:rsidRDefault="00EA783B" w:rsidP="00EA783B"/>
    <w:p w14:paraId="29B4B620" w14:textId="77777777" w:rsidR="00EA783B" w:rsidRDefault="00EA783B" w:rsidP="00EA783B">
      <w:r>
        <w:t>INCLUDE in your search:</w:t>
      </w:r>
    </w:p>
    <w:p w14:paraId="14BBB6BB" w14:textId="77777777" w:rsidR="00EA783B" w:rsidRDefault="00EA783B" w:rsidP="00EA783B">
      <w:r>
        <w:t>• President &amp; CEO — incoming AND outgoing are two SEPARATE rows. Never combine both people into one row.</w:t>
      </w:r>
    </w:p>
    <w:p w14:paraId="005DD3E4" w14:textId="77777777" w:rsidR="00EA783B" w:rsidRDefault="00EA783B" w:rsidP="00EA783B">
      <w:r>
        <w:t>• Interim / Acting CEO — the start of an interim assignment AND its conclusion are each a separate reportable event</w:t>
      </w:r>
    </w:p>
    <w:p w14:paraId="2A968EE5" w14:textId="77777777" w:rsidR="00EA783B" w:rsidRDefault="00EA783B" w:rsidP="00EA783B">
      <w:r>
        <w:t>• Board of Directors / Board of Governors — any named individual who joined, departed, changed office (Chair, Vice-Chair, Treasurer, Secretary), or was reappointed — even if the only evidence is an updated board roster page, LinkedIn post, or recruitment firm announcement rather than a press release</w:t>
      </w:r>
    </w:p>
    <w:p w14:paraId="6CF4C274" w14:textId="77777777" w:rsidR="00EA783B" w:rsidRDefault="00EA783B" w:rsidP="00EA783B">
      <w:r>
        <w:t>• C-Suite roles reporting directly to the CEO: CFO, CNO, CHRO/VP HR, CMO, Chief of Staff, Chief Communications Officer, Chief Planning Officer</w:t>
      </w:r>
    </w:p>
    <w:p w14:paraId="04D4CD83" w14:textId="77777777" w:rsidR="00EA783B" w:rsidRDefault="00EA783B" w:rsidP="00EA783B">
      <w:r>
        <w:t>• President, Medical Staff Association</w:t>
      </w:r>
    </w:p>
    <w:p w14:paraId="72DCC752" w14:textId="77777777" w:rsidR="00EA783B" w:rsidRDefault="00EA783B" w:rsidP="00EA783B"/>
    <w:p w14:paraId="1AD77F7D" w14:textId="77777777" w:rsidR="00EA783B" w:rsidRDefault="00EA783B" w:rsidP="00EA783B">
      <w:r>
        <w:t>EXCLUDE:</w:t>
      </w:r>
    </w:p>
    <w:p w14:paraId="5842AB10" w14:textId="77777777" w:rsidR="00EA783B" w:rsidRDefault="00EA783B" w:rsidP="00EA783B">
      <w:r>
        <w:t>• Foundation board or Foundation executive roles (unless the person also holds a hospital governance seat)</w:t>
      </w:r>
    </w:p>
    <w:p w14:paraId="10A957B0" w14:textId="77777777" w:rsidR="00EA783B" w:rsidRDefault="00EA783B" w:rsidP="00EA783B">
      <w:r>
        <w:t>• Board recruitment/vacancy postings that did not produce a confirmed named appointment by July 16, 2026</w:t>
      </w:r>
    </w:p>
    <w:p w14:paraId="4B95AA5E" w14:textId="77777777" w:rsidR="00EA783B" w:rsidRDefault="00EA783B" w:rsidP="00EA783B">
      <w:r>
        <w:lastRenderedPageBreak/>
        <w:t>• Appointments announced AND effective before January 16, 2026</w:t>
      </w:r>
    </w:p>
    <w:p w14:paraId="47B5B12A" w14:textId="77777777" w:rsidR="00EA783B" w:rsidRDefault="00EA783B" w:rsidP="00EA783B"/>
    <w:p w14:paraId="205A6A02" w14:textId="77777777" w:rsidR="00EA783B" w:rsidRDefault="00EA783B" w:rsidP="00EA783B">
      <w:r>
        <w:t>CRITICAL — Board AGM Appointments:</w:t>
      </w:r>
    </w:p>
    <w:p w14:paraId="47A188B9" w14:textId="77777777" w:rsidR="00EA783B" w:rsidRDefault="00EA783B" w:rsidP="00EA783B">
      <w:r>
        <w:t>Most Ontario hospitals hold their AGM in June. AGM board appointments are rarely announced by standalone press release. You MUST check: (a) the hospital's current board roster page for any name that appears new vs. 2025, (b) LinkedIn announcements by the appointee, (c) recruitment firm sites (Boyden, Mirams Becker, Odgers Berndtson). Report any named individual confirmed through any of these sources.</w:t>
      </w:r>
    </w:p>
    <w:p w14:paraId="1B06EB50" w14:textId="77777777" w:rsidR="00EA783B" w:rsidRDefault="00EA783B" w:rsidP="00EA783B"/>
    <w:p w14:paraId="737E2830" w14:textId="77777777" w:rsidR="00EA783B" w:rsidRDefault="00EA783B" w:rsidP="00EA783B">
      <w:r>
        <w:t>CRITICAL — Dual-Event Rule:</w:t>
      </w:r>
    </w:p>
    <w:p w14:paraId="49D8A842" w14:textId="77777777" w:rsidR="00EA783B" w:rsidRDefault="00EA783B" w:rsidP="00EA783B">
      <w:r>
        <w:t>Every CEO or interim leadership transition produces at least TWO rows: one for the outgoing person's last day, one for the incoming person's first day. Never write a single row mentioning both people.</w:t>
      </w:r>
    </w:p>
    <w:p w14:paraId="17BBB855" w14:textId="77777777" w:rsidR="00EA783B" w:rsidRDefault="00EA783B" w:rsidP="00EA783B"/>
    <w:p w14:paraId="179B4BE1" w14:textId="77777777" w:rsidR="00EA783B" w:rsidRDefault="00EA783B" w:rsidP="00EA783B">
      <w:r>
        <w:t>After each row, append one confidence tag:</w:t>
      </w:r>
    </w:p>
    <w:p w14:paraId="3BBAB6A7" w14:textId="77777777" w:rsidR="00EA783B" w:rsidRDefault="00EA783B" w:rsidP="00EA783B">
      <w:r>
        <w:t>[CONFIRMED — dated primary source] | [PROBABLE — roster/LinkedIn/recruitment firm only] | [UNCONFIRMED — secondary source only]</w:t>
      </w:r>
    </w:p>
    <w:p w14:paraId="04FDFC30" w14:textId="77777777" w:rsidR="00EA783B" w:rsidRDefault="00EA783B" w:rsidP="00EA783B"/>
    <w:p w14:paraId="778BFA8E" w14:textId="1EC076E9" w:rsidR="003353E4" w:rsidRDefault="00EA783B" w:rsidP="00EA783B">
      <w:r>
        <w:t>If a scope category has zero changes, write explicitly: "No [Category] changes located for this period" — do not silently omit the section.</w:t>
      </w:r>
    </w:p>
    <w:p w14:paraId="54E10DDA" w14:textId="422F7235" w:rsidR="005C1F94" w:rsidRDefault="005C1F94">
      <w:r>
        <w:br w:type="page"/>
      </w:r>
    </w:p>
    <w:p w14:paraId="313D34DF" w14:textId="77777777" w:rsidR="00EA783B" w:rsidRDefault="00EA783B" w:rsidP="00EA783B"/>
    <w:p w14:paraId="5018046F" w14:textId="77777777" w:rsidR="003353E4" w:rsidRDefault="003353E4" w:rsidP="003353E4">
      <w:r>
        <w:t xml:space="preserve">List of Hospitals </w:t>
      </w:r>
    </w:p>
    <w:p w14:paraId="446F07FE" w14:textId="77777777" w:rsidR="003353E4" w:rsidRDefault="003353E4" w:rsidP="003353E4">
      <w:r>
        <w:t>•</w:t>
      </w:r>
      <w:r>
        <w:tab/>
        <w:t xml:space="preserve">CENTRAL: Mackenzie Health </w:t>
      </w:r>
    </w:p>
    <w:p w14:paraId="729263CD" w14:textId="77777777" w:rsidR="003353E4" w:rsidRDefault="003353E4" w:rsidP="003353E4">
      <w:r>
        <w:t>•</w:t>
      </w:r>
      <w:r>
        <w:tab/>
        <w:t xml:space="preserve">EAST: Arnprior Regional Health </w:t>
      </w:r>
    </w:p>
    <w:p w14:paraId="4F1594C4" w14:textId="34C5B170" w:rsidR="0067003E" w:rsidRDefault="003353E4" w:rsidP="003353E4">
      <w:r>
        <w:t>•</w:t>
      </w:r>
      <w:r>
        <w:tab/>
        <w:t xml:space="preserve">TORONTO: North York General Hospital </w:t>
      </w:r>
    </w:p>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0AB"/>
    <w:rsid w:val="001F7835"/>
    <w:rsid w:val="003353E4"/>
    <w:rsid w:val="0036596F"/>
    <w:rsid w:val="003E57AD"/>
    <w:rsid w:val="005C1F94"/>
    <w:rsid w:val="0067003E"/>
    <w:rsid w:val="006E7982"/>
    <w:rsid w:val="009347F2"/>
    <w:rsid w:val="009F2B23"/>
    <w:rsid w:val="00AF25D1"/>
    <w:rsid w:val="00CC2F0C"/>
    <w:rsid w:val="00D542A3"/>
    <w:rsid w:val="00E10BF2"/>
    <w:rsid w:val="00EA783B"/>
    <w:rsid w:val="00EB7A80"/>
    <w:rsid w:val="00F830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BF9C"/>
  <w15:chartTrackingRefBased/>
  <w15:docId w15:val="{94C4C15B-947B-4172-A0AC-47697628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0AB"/>
    <w:rPr>
      <w:rFonts w:eastAsiaTheme="majorEastAsia" w:cstheme="majorBidi"/>
      <w:color w:val="272727" w:themeColor="text1" w:themeTint="D8"/>
    </w:rPr>
  </w:style>
  <w:style w:type="paragraph" w:styleId="Title">
    <w:name w:val="Title"/>
    <w:basedOn w:val="Normal"/>
    <w:next w:val="Normal"/>
    <w:link w:val="TitleChar"/>
    <w:uiPriority w:val="10"/>
    <w:qFormat/>
    <w:rsid w:val="00F83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0AB"/>
    <w:pPr>
      <w:spacing w:before="160"/>
      <w:jc w:val="center"/>
    </w:pPr>
    <w:rPr>
      <w:i/>
      <w:iCs/>
      <w:color w:val="404040" w:themeColor="text1" w:themeTint="BF"/>
    </w:rPr>
  </w:style>
  <w:style w:type="character" w:customStyle="1" w:styleId="QuoteChar">
    <w:name w:val="Quote Char"/>
    <w:basedOn w:val="DefaultParagraphFont"/>
    <w:link w:val="Quote"/>
    <w:uiPriority w:val="29"/>
    <w:rsid w:val="00F830AB"/>
    <w:rPr>
      <w:i/>
      <w:iCs/>
      <w:color w:val="404040" w:themeColor="text1" w:themeTint="BF"/>
    </w:rPr>
  </w:style>
  <w:style w:type="paragraph" w:styleId="ListParagraph">
    <w:name w:val="List Paragraph"/>
    <w:basedOn w:val="Normal"/>
    <w:uiPriority w:val="34"/>
    <w:qFormat/>
    <w:rsid w:val="00F830AB"/>
    <w:pPr>
      <w:ind w:left="720"/>
      <w:contextualSpacing/>
    </w:pPr>
  </w:style>
  <w:style w:type="character" w:styleId="IntenseEmphasis">
    <w:name w:val="Intense Emphasis"/>
    <w:basedOn w:val="DefaultParagraphFont"/>
    <w:uiPriority w:val="21"/>
    <w:qFormat/>
    <w:rsid w:val="00F830AB"/>
    <w:rPr>
      <w:i/>
      <w:iCs/>
      <w:color w:val="0F4761" w:themeColor="accent1" w:themeShade="BF"/>
    </w:rPr>
  </w:style>
  <w:style w:type="paragraph" w:styleId="IntenseQuote">
    <w:name w:val="Intense Quote"/>
    <w:basedOn w:val="Normal"/>
    <w:next w:val="Normal"/>
    <w:link w:val="IntenseQuoteChar"/>
    <w:uiPriority w:val="30"/>
    <w:qFormat/>
    <w:rsid w:val="00F83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0AB"/>
    <w:rPr>
      <w:i/>
      <w:iCs/>
      <w:color w:val="0F4761" w:themeColor="accent1" w:themeShade="BF"/>
    </w:rPr>
  </w:style>
  <w:style w:type="character" w:styleId="IntenseReference">
    <w:name w:val="Intense Reference"/>
    <w:basedOn w:val="DefaultParagraphFont"/>
    <w:uiPriority w:val="32"/>
    <w:qFormat/>
    <w:rsid w:val="00F83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9</cp:revision>
  <dcterms:created xsi:type="dcterms:W3CDTF">2026-08-26T08:48:00Z</dcterms:created>
  <dcterms:modified xsi:type="dcterms:W3CDTF">2026-09-03T12:08:00Z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9906ed3c-330e-413e-8943-f6f87ac996d7</vt:lpwstr>
  </property>
</Properties>
</file>